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m"/>
        <w:spacing w:before="227" w:after="227"/>
        <w:rPr>
          <w:highlight w:val="none"/>
          <w:shd w:fill="auto" w:val="clear"/>
        </w:rPr>
      </w:pPr>
      <w:r>
        <w:rPr>
          <w:shd w:fill="auto" w:val="clear"/>
        </w:rPr>
        <w:t>Adatkezelői nyilvántartás</w:t>
      </w:r>
    </w:p>
    <w:p>
      <w:pPr>
        <w:pStyle w:val="Normal"/>
        <w:rPr>
          <w:szCs w:val="22"/>
          <w:highlight w:val="none"/>
          <w:shd w:fill="auto" w:val="clear"/>
        </w:rPr>
      </w:pPr>
      <w:r>
        <w:rPr>
          <w:szCs w:val="22"/>
          <w:shd w:fill="auto" w:val="clear"/>
        </w:rPr>
      </w:r>
    </w:p>
    <w:tbl>
      <w:tblPr>
        <w:tblW w:w="5000" w:type="pct"/>
        <w:jc w:val="left"/>
        <w:tblInd w:w="57" w:type="dxa"/>
        <w:tblLayout w:type="fixed"/>
        <w:tblCellMar>
          <w:top w:w="57" w:type="dxa"/>
          <w:left w:w="57" w:type="dxa"/>
          <w:bottom w:w="57" w:type="dxa"/>
          <w:right w:w="57" w:type="dxa"/>
        </w:tblCellMar>
        <w:tblLook w:firstRow="1" w:noVBand="1" w:lastRow="0" w:firstColumn="1" w:lastColumn="0" w:noHBand="0" w:val="04a0"/>
      </w:tblPr>
      <w:tblGrid>
        <w:gridCol w:w="3683"/>
        <w:gridCol w:w="5954"/>
      </w:tblGrid>
      <w:tr>
        <w:trPr/>
        <w:tc>
          <w:tcPr>
            <w:tcW w:w="3683" w:type="dxa"/>
            <w:tcBorders>
              <w:top w:val="single" w:sz="4" w:space="0" w:color="000000"/>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Adatkezelő megnevezése:</w:t>
            </w:r>
          </w:p>
        </w:tc>
        <w:tc>
          <w:tcPr>
            <w:tcW w:w="5954" w:type="dxa"/>
            <w:tcBorders>
              <w:top w:val="single" w:sz="4" w:space="0" w:color="000000"/>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b/>
                <w:bCs/>
                <w:szCs w:val="22"/>
                <w:shd w:fill="auto" w:val="clear"/>
              </w:rPr>
              <w:t>Szellőrózsa Integrált Szociális Intézmény Hajdú-Bihar Vármegye</w:t>
            </w:r>
          </w:p>
        </w:tc>
      </w:tr>
      <w:tr>
        <w:trPr/>
        <w:tc>
          <w:tcPr>
            <w:tcW w:w="368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Székhelye, postai címe:</w:t>
            </w:r>
          </w:p>
        </w:tc>
        <w:tc>
          <w:tcPr>
            <w:tcW w:w="595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kern w:val="0"/>
                <w:szCs w:val="22"/>
                <w:shd w:fill="auto" w:val="clear"/>
                <w:lang w:bidi="ar-SA"/>
              </w:rPr>
              <w:t>4032 Debrecen, Böszörményi út 148.</w:t>
            </w:r>
          </w:p>
        </w:tc>
      </w:tr>
      <w:tr>
        <w:trPr/>
        <w:tc>
          <w:tcPr>
            <w:tcW w:w="368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E-mail címe:</w:t>
            </w:r>
          </w:p>
        </w:tc>
        <w:tc>
          <w:tcPr>
            <w:tcW w:w="5954" w:type="dxa"/>
            <w:tcBorders>
              <w:left w:val="single" w:sz="4" w:space="0" w:color="000000"/>
              <w:bottom w:val="single" w:sz="4" w:space="0" w:color="000000"/>
              <w:right w:val="single" w:sz="4" w:space="0" w:color="000000"/>
            </w:tcBorders>
            <w:shd w:color="auto" w:fill="auto" w:val="clear"/>
          </w:tcPr>
          <w:p>
            <w:pPr>
              <w:pStyle w:val="Tblzattartalom"/>
              <w:widowControl w:val="false"/>
              <w:rPr/>
            </w:pPr>
            <w:hyperlink r:id="rId2">
              <w:r>
                <w:rPr>
                  <w:rStyle w:val="Internethivatkozs"/>
                  <w:kern w:val="0"/>
                  <w:szCs w:val="22"/>
                  <w:shd w:fill="auto" w:val="clear"/>
                  <w:lang w:bidi="ar-SA"/>
                </w:rPr>
                <w:t>dszszk@dszszk.hu</w:t>
              </w:r>
            </w:hyperlink>
          </w:p>
        </w:tc>
      </w:tr>
      <w:tr>
        <w:trPr/>
        <w:tc>
          <w:tcPr>
            <w:tcW w:w="368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Telefonszáma:</w:t>
            </w:r>
          </w:p>
        </w:tc>
        <w:tc>
          <w:tcPr>
            <w:tcW w:w="595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kern w:val="0"/>
                <w:szCs w:val="22"/>
                <w:shd w:fill="auto" w:val="clear"/>
                <w:lang w:bidi="ar-SA"/>
              </w:rPr>
              <w:t>+3652412033</w:t>
            </w:r>
          </w:p>
        </w:tc>
      </w:tr>
      <w:tr>
        <w:trPr/>
        <w:tc>
          <w:tcPr>
            <w:tcW w:w="368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Adatvédelmi tisztviselője neve:</w:t>
            </w:r>
          </w:p>
        </w:tc>
        <w:tc>
          <w:tcPr>
            <w:tcW w:w="595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HANGANOV Kft.</w:t>
            </w:r>
          </w:p>
        </w:tc>
      </w:tr>
      <w:tr>
        <w:trPr/>
        <w:tc>
          <w:tcPr>
            <w:tcW w:w="368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Adatvédelmi tisztviselője elérhetősége:</w:t>
            </w:r>
          </w:p>
        </w:tc>
        <w:tc>
          <w:tcPr>
            <w:tcW w:w="5954" w:type="dxa"/>
            <w:tcBorders>
              <w:left w:val="single" w:sz="4" w:space="0" w:color="000000"/>
              <w:bottom w:val="single" w:sz="4" w:space="0" w:color="000000"/>
              <w:right w:val="single" w:sz="4" w:space="0" w:color="000000"/>
            </w:tcBorders>
            <w:shd w:color="auto" w:fill="auto" w:val="clear"/>
          </w:tcPr>
          <w:p>
            <w:pPr>
              <w:pStyle w:val="Tblzattartalom"/>
              <w:widowControl w:val="false"/>
              <w:rPr/>
            </w:pPr>
            <w:hyperlink r:id="rId3">
              <w:r>
                <w:rPr>
                  <w:rStyle w:val="Internethivatkozs"/>
                  <w:szCs w:val="22"/>
                  <w:shd w:fill="auto" w:val="clear"/>
                  <w:lang w:bidi="ar-SA"/>
                </w:rPr>
                <w:t>dpo@hanganov.hu</w:t>
              </w:r>
            </w:hyperlink>
          </w:p>
        </w:tc>
      </w:tr>
    </w:tbl>
    <w:p>
      <w:pPr>
        <w:pStyle w:val="Normal"/>
        <w:rPr>
          <w:szCs w:val="22"/>
          <w:highlight w:val="none"/>
          <w:shd w:fill="auto" w:val="clear"/>
        </w:rPr>
      </w:pPr>
      <w:r>
        <w:rPr>
          <w:szCs w:val="22"/>
          <w:shd w:fill="auto" w:val="clear"/>
        </w:rPr>
      </w:r>
    </w:p>
    <w:p>
      <w:pPr>
        <w:pStyle w:val="Normal"/>
        <w:rPr>
          <w:highlight w:val="none"/>
          <w:shd w:fill="auto" w:val="clear"/>
        </w:rPr>
      </w:pPr>
      <w:r>
        <w:rPr>
          <w:szCs w:val="22"/>
          <w:shd w:fill="auto" w:val="clear"/>
        </w:rPr>
        <w:t>Jelen dokumentum célja, hogy az Európai Parlament és a Tanács 2016. április 27-én kiadott, 2018. május 25-től hatályos, a természetes személyeknek a személyes adatok kezelése tekintetében történő védelméről és az ilyen adatok szabad áramlásáról, valamint a 95/46/EK rendelet hatályon kívül helyezéséről szóló (EU) 2016/679 rendelete (GDPR: General Data Protection Regulation – általános adatvédelmi rendelet; a továbbiakban: GDPR) 30. cikkének (1) bekezdésében, valamint az információs önrendelkezési jogról és az információszabadságról szóló 2011. évi CXII. törvényben (Info tv.) foglalt előírásoknak megfelelően az Adatkezelő, az általa a felelősségébe tartozóan végzett adatkezelési tevékenységekről történő nyilvántartás vezetési kötelezettségének teljesítését biztosítsa.</w:t>
      </w:r>
    </w:p>
    <w:p>
      <w:pPr>
        <w:pStyle w:val="Normal"/>
        <w:rPr>
          <w:highlight w:val="none"/>
          <w:shd w:fill="auto" w:val="clear"/>
        </w:rPr>
      </w:pPr>
      <w:r>
        <w:rPr>
          <w:szCs w:val="22"/>
          <w:shd w:fill="auto" w:val="clear"/>
        </w:rPr>
        <w:t>Az adatkezelői nyilvántartás tartalmazza az Adatkezelő mindenkori, aktuálisan folytatott adatkezeléseiről egyesével a fenti jogszabályi követelményeknek megfelelő információkat. A nyilvántartás aktualizálásáról és mindenkori hatályos változatának papír alapon történő megőrzéséről az Adatkezelő köteles gondoskodni.</w:t>
      </w:r>
    </w:p>
    <w:p>
      <w:pPr>
        <w:pStyle w:val="Normal"/>
        <w:rPr>
          <w:highlight w:val="none"/>
          <w:shd w:fill="auto" w:val="clear"/>
        </w:rPr>
      </w:pPr>
      <w:r>
        <w:rPr>
          <w:szCs w:val="22"/>
          <w:shd w:fill="auto" w:val="clear"/>
        </w:rPr>
        <w:t>A változások átvezetésének időpontját a nyilvántartás legutolsó módosításának dátuma jelzi.</w:t>
      </w:r>
    </w:p>
    <w:p>
      <w:pPr>
        <w:pStyle w:val="Normal"/>
        <w:rPr>
          <w:szCs w:val="22"/>
          <w:highlight w:val="none"/>
          <w:shd w:fill="auto" w:val="clear"/>
        </w:rPr>
      </w:pPr>
      <w:r>
        <w:rPr>
          <w:szCs w:val="22"/>
          <w:shd w:fill="auto" w:val="clear"/>
        </w:rPr>
      </w:r>
    </w:p>
    <w:p>
      <w:pPr>
        <w:pStyle w:val="Normal"/>
        <w:rPr>
          <w:highlight w:val="none"/>
          <w:shd w:fill="auto" w:val="clear"/>
        </w:rPr>
      </w:pPr>
      <w:r>
        <w:rPr>
          <w:szCs w:val="22"/>
          <w:shd w:fill="auto" w:val="clear"/>
        </w:rPr>
        <w:t xml:space="preserve">A nyilvántartás legutolsó módosításának dátuma: </w:t>
      </w:r>
      <w:r>
        <w:rPr>
          <w:b/>
          <w:bCs/>
          <w:kern w:val="0"/>
          <w:szCs w:val="22"/>
          <w:shd w:fill="auto" w:val="clear"/>
          <w:lang w:bidi="ar-SA"/>
        </w:rPr>
        <w:t>2024. augusztus 13.</w:t>
      </w:r>
    </w:p>
    <w:p>
      <w:pPr>
        <w:pStyle w:val="Normal"/>
        <w:rPr>
          <w:kern w:val="0"/>
          <w:szCs w:val="22"/>
          <w:highlight w:val="none"/>
          <w:shd w:fill="auto" w:val="clear"/>
          <w:lang w:bidi="ar-SA"/>
        </w:rPr>
      </w:pPr>
      <w:r>
        <w:rPr>
          <w:kern w:val="0"/>
          <w:szCs w:val="22"/>
          <w:shd w:fill="auto" w:val="clear"/>
          <w:lang w:bidi="ar-SA"/>
        </w:rPr>
      </w:r>
    </w:p>
    <w:p>
      <w:pPr>
        <w:pStyle w:val="Normal"/>
        <w:rPr>
          <w:kern w:val="0"/>
          <w:szCs w:val="22"/>
          <w:highlight w:val="none"/>
          <w:shd w:fill="auto" w:val="clear"/>
          <w:lang w:bidi="ar-SA"/>
        </w:rPr>
      </w:pPr>
      <w:r>
        <w:rPr>
          <w:kern w:val="0"/>
          <w:szCs w:val="22"/>
          <w:shd w:fill="auto" w:val="clear"/>
          <w:lang w:bidi="ar-SA"/>
        </w:rPr>
      </w:r>
      <w:r>
        <w:br w:type="page"/>
      </w:r>
    </w:p>
    <w:p>
      <w:pPr>
        <w:pStyle w:val="Normal"/>
        <w:rPr>
          <w:szCs w:val="22"/>
          <w:highlight w:val="none"/>
          <w:shd w:fill="auto" w:val="clear"/>
        </w:rPr>
      </w:pPr>
      <w:r>
        <w:rPr>
          <w:szCs w:val="22"/>
          <w:shd w:fill="auto" w:val="clear"/>
        </w:rPr>
      </w:r>
    </w:p>
    <w:tbl>
      <w:tblPr>
        <w:tblW w:w="5000" w:type="pct"/>
        <w:jc w:val="right"/>
        <w:tblInd w:w="0" w:type="dxa"/>
        <w:tblLayout w:type="fixed"/>
        <w:tblCellMar>
          <w:top w:w="57" w:type="dxa"/>
          <w:left w:w="57" w:type="dxa"/>
          <w:bottom w:w="57" w:type="dxa"/>
          <w:right w:w="57" w:type="dxa"/>
        </w:tblCellMar>
        <w:tblLook w:firstRow="1" w:noVBand="1" w:lastRow="0" w:firstColumn="1" w:lastColumn="0" w:noHBand="0" w:val="04a0"/>
      </w:tblPr>
      <w:tblGrid>
        <w:gridCol w:w="2834"/>
        <w:gridCol w:w="6803"/>
      </w:tblGrid>
      <w:tr>
        <w:trPr/>
        <w:tc>
          <w:tcPr>
            <w:tcW w:w="2834" w:type="dxa"/>
            <w:tcBorders>
              <w:top w:val="single" w:sz="4" w:space="0" w:color="000000"/>
              <w:left w:val="single" w:sz="4" w:space="0" w:color="000000"/>
              <w:bottom w:val="single" w:sz="4" w:space="0" w:color="000000"/>
            </w:tcBorders>
            <w:shd w:color="auto" w:fill="auto" w:val="clear"/>
          </w:tcPr>
          <w:p>
            <w:pPr>
              <w:pStyle w:val="Tblzatfejlc"/>
              <w:widowControl w:val="false"/>
              <w:rPr>
                <w:highlight w:val="none"/>
                <w:shd w:fill="auto" w:val="clear"/>
              </w:rPr>
            </w:pPr>
            <w:r>
              <w:rPr>
                <w:szCs w:val="22"/>
                <w:shd w:fill="auto" w:val="clear"/>
              </w:rPr>
              <w:t>Az adatkezelés megnevezése:</w:t>
            </w:r>
          </w:p>
        </w:tc>
        <w:tc>
          <w:tcPr>
            <w:tcW w:w="6803" w:type="dxa"/>
            <w:tcBorders>
              <w:top w:val="single" w:sz="4" w:space="0" w:color="000000"/>
              <w:left w:val="single" w:sz="4" w:space="0" w:color="000000"/>
              <w:bottom w:val="single" w:sz="4" w:space="0" w:color="000000"/>
              <w:right w:val="single" w:sz="4" w:space="0" w:color="000000"/>
            </w:tcBorders>
            <w:shd w:color="auto" w:fill="auto" w:val="clear"/>
          </w:tcPr>
          <w:p>
            <w:pPr>
              <w:pStyle w:val="Tblzatfejlc"/>
              <w:widowControl w:val="false"/>
              <w:numPr>
                <w:ilvl w:val="0"/>
                <w:numId w:val="2"/>
              </w:numPr>
              <w:rPr>
                <w:highlight w:val="none"/>
                <w:shd w:fill="auto" w:val="clear"/>
              </w:rPr>
            </w:pPr>
            <w:r>
              <w:rPr>
                <w:szCs w:val="22"/>
                <w:shd w:fill="auto" w:val="clear"/>
              </w:rPr>
              <w:t>Érdeklődés, kapcsolatfelvétel során kezelt személyes adatok</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célja: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Az érdeklődővel való kapcsolatfelvétel, valamint tájékoztatásának biztosítása.</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Érintettek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Adatkezelővel kapcsolatba lépő természetes-, illetve jogi személyek.</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Kezelt adatok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kapcsolattartásra az alábbi adatok közül az érdeklődő által önkéntesen megadott adatok:</w:t>
            </w:r>
          </w:p>
          <w:p>
            <w:pPr>
              <w:pStyle w:val="Tblzattartalom"/>
              <w:widowControl w:val="false"/>
              <w:numPr>
                <w:ilvl w:val="0"/>
                <w:numId w:val="3"/>
              </w:numPr>
              <w:rPr>
                <w:highlight w:val="none"/>
                <w:shd w:fill="auto" w:val="clear"/>
              </w:rPr>
            </w:pPr>
            <w:r>
              <w:rPr>
                <w:szCs w:val="22"/>
                <w:shd w:fill="auto" w:val="clear"/>
              </w:rPr>
              <w:t>név (kapcsolattartó neve),</w:t>
            </w:r>
          </w:p>
          <w:p>
            <w:pPr>
              <w:pStyle w:val="Tblzattartalom"/>
              <w:widowControl w:val="false"/>
              <w:numPr>
                <w:ilvl w:val="0"/>
                <w:numId w:val="3"/>
              </w:numPr>
              <w:rPr>
                <w:highlight w:val="none"/>
                <w:shd w:fill="auto" w:val="clear"/>
              </w:rPr>
            </w:pPr>
            <w:r>
              <w:rPr>
                <w:szCs w:val="22"/>
                <w:shd w:fill="auto" w:val="clear"/>
              </w:rPr>
              <w:t>e-mail cím,</w:t>
            </w:r>
          </w:p>
          <w:p>
            <w:pPr>
              <w:pStyle w:val="Tblzattartalom"/>
              <w:widowControl w:val="false"/>
              <w:numPr>
                <w:ilvl w:val="0"/>
                <w:numId w:val="3"/>
              </w:numPr>
              <w:rPr>
                <w:highlight w:val="none"/>
                <w:shd w:fill="auto" w:val="clear"/>
              </w:rPr>
            </w:pPr>
            <w:r>
              <w:rPr>
                <w:szCs w:val="22"/>
                <w:shd w:fill="auto" w:val="clear"/>
              </w:rPr>
              <w:t>telefonszám,</w:t>
            </w:r>
          </w:p>
          <w:p>
            <w:pPr>
              <w:pStyle w:val="Tblzattartalom"/>
              <w:widowControl w:val="false"/>
              <w:numPr>
                <w:ilvl w:val="0"/>
                <w:numId w:val="3"/>
              </w:numPr>
              <w:rPr>
                <w:highlight w:val="none"/>
                <w:shd w:fill="auto" w:val="clear"/>
              </w:rPr>
            </w:pPr>
            <w:r>
              <w:rPr>
                <w:szCs w:val="22"/>
                <w:shd w:fill="auto" w:val="clear"/>
              </w:rPr>
              <w:t>cím (postai-, levelezési cím).</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Profilalkotás alkalmazásra kerül-e?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Nem</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Adattovábbítás címzettje(i):</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Adattovábbítás nem történik.</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Nemzetközi adattovábbítás esetén a továbbított adatok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lang w:eastAsia="hu-HU" w:bidi="ar-SA"/>
              </w:rPr>
              <w:t>Az</w:t>
            </w:r>
            <w:r>
              <w:rPr>
                <w:szCs w:val="22"/>
                <w:shd w:fill="auto" w:val="clear"/>
                <w:lang w:bidi="ar-SA"/>
              </w:rPr>
              <w:t xml:space="preserve"> adatkezelés jogalapja: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GDPR 6. cikk (1) bekezdés a) pontja.</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 kezelt személyes adatok törlésének időpontja: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Amennyiben a kapcsolatfelvétel tárgyában jogszerűen igény érvényesíthető, annak igazolhatósága céljából legfeljebb 5 év elteltével.</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Adatbiztonsági intézkedések:</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Az adatok kezelése az Adatkezelő által használt elektronikus levelező rendszerben, illetve telefonon, vagy levélben történő megkeresés esetén papír alapon kerül rögzítésre, illetve történik.</w:t>
            </w:r>
          </w:p>
          <w:p>
            <w:pPr>
              <w:pStyle w:val="Tblzattartalom"/>
              <w:widowControl w:val="false"/>
              <w:rPr>
                <w:highlight w:val="none"/>
                <w:shd w:fill="auto" w:val="clear"/>
              </w:rPr>
            </w:pPr>
            <w:r>
              <w:rPr>
                <w:szCs w:val="22"/>
                <w:shd w:fill="auto" w:val="clear"/>
              </w:rPr>
              <w:t>Az igénybe vett elektronikus levelező rendszer hozzáférési- és jogosultsági rendszerrel védett.</w:t>
            </w:r>
          </w:p>
          <w:p>
            <w:pPr>
              <w:pStyle w:val="Tblzattartalom"/>
              <w:widowControl w:val="false"/>
              <w:rPr>
                <w:highlight w:val="none"/>
                <w:shd w:fill="auto" w:val="clear"/>
              </w:rPr>
            </w:pPr>
            <w:r>
              <w:rPr>
                <w:szCs w:val="22"/>
                <w:shd w:fill="auto" w:val="clear"/>
              </w:rPr>
              <w:t>Adatkezelő a felügyelete alá tartozó informatikai eszközökön azonosítás és hitelesítés, valamint hozzáférési- és jogosultsági rendszer alkalmazásával, naprakész vírusvédelmi rendszer üzemeltetésével és a gyártók által kiadott szoftver biztonsági frissítések automatikus telepítésével, továbbá rendszeres biztonsági mentések elvégzésével biztosítja a kezelt adatok bizalmasságának, sértetlenségének és rendelkezésre állásának védelmét.</w:t>
            </w:r>
          </w:p>
          <w:p>
            <w:pPr>
              <w:pStyle w:val="Tblzattartalom"/>
              <w:widowControl w:val="false"/>
              <w:rPr>
                <w:highlight w:val="none"/>
                <w:shd w:fill="auto" w:val="clear"/>
              </w:rPr>
            </w:pPr>
            <w:r>
              <w:rPr>
                <w:szCs w:val="22"/>
                <w:shd w:fill="auto" w:val="clear"/>
              </w:rPr>
              <w:t>Az érdeklődők személyes adatait tartalmazó papír alapú adathordozókat Adatkezelő az Iratkezelési Szabályzatában meghatározott előírások szerint tárolja és kezeli.</w:t>
            </w:r>
          </w:p>
          <w:p>
            <w:pPr>
              <w:pStyle w:val="Tblzattartalom"/>
              <w:widowControl w:val="false"/>
              <w:rPr>
                <w:highlight w:val="none"/>
                <w:shd w:fill="auto" w:val="clear"/>
              </w:rPr>
            </w:pPr>
            <w:r>
              <w:rPr>
                <w:szCs w:val="22"/>
                <w:shd w:fill="auto" w:val="clear"/>
              </w:rPr>
              <w:t>Az iratkezelés Adatkezelő zárt területein, védett helyiségeiben történik.</w:t>
            </w:r>
          </w:p>
          <w:p>
            <w:pPr>
              <w:pStyle w:val="Tblzattartalom"/>
              <w:widowControl w:val="false"/>
              <w:rPr>
                <w:highlight w:val="none"/>
                <w:shd w:fill="auto" w:val="clear"/>
              </w:rPr>
            </w:pPr>
            <w:r>
              <w:rPr>
                <w:szCs w:val="22"/>
                <w:shd w:fill="auto" w:val="clear"/>
              </w:rPr>
              <w:t>Az iratokhoz kizárólag Adatkezelő erre feljogosított foglalkoztatottjai férhetnek hozzá.</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Adatvédelmi incidensek adatai: (</w:t>
            </w:r>
            <w:r>
              <w:rPr>
                <w:rStyle w:val="Lbjegyzethorgony"/>
                <w:szCs w:val="22"/>
                <w:shd w:fill="auto" w:val="clear"/>
              </w:rPr>
              <w:footnoteReference w:id="2"/>
            </w:r>
            <w:r>
              <w:rPr>
                <w:szCs w:val="22"/>
                <w:shd w:fill="auto" w:val="clear"/>
              </w:rPr>
              <w:t>)</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Hozzáférés korlátozás, megtagadás indokai: (</w:t>
            </w:r>
            <w:r>
              <w:rPr>
                <w:rStyle w:val="Lbjegyzethorgony"/>
                <w:szCs w:val="22"/>
                <w:shd w:fill="auto" w:val="clear"/>
              </w:rPr>
              <w:footnoteReference w:id="3"/>
            </w:r>
            <w:r>
              <w:rPr>
                <w:szCs w:val="22"/>
                <w:shd w:fill="auto" w:val="clear"/>
              </w:rPr>
              <w:t>)</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bl>
    <w:p>
      <w:pPr>
        <w:pStyle w:val="Normal"/>
        <w:rPr>
          <w:szCs w:val="22"/>
          <w:highlight w:val="none"/>
          <w:shd w:fill="auto" w:val="clear"/>
        </w:rPr>
      </w:pPr>
      <w:r>
        <w:rPr>
          <w:szCs w:val="22"/>
          <w:shd w:fill="auto" w:val="clear"/>
        </w:rPr>
      </w:r>
    </w:p>
    <w:p>
      <w:pPr>
        <w:pStyle w:val="Normal"/>
        <w:rPr>
          <w:szCs w:val="22"/>
          <w:highlight w:val="none"/>
          <w:shd w:fill="auto" w:val="clear"/>
        </w:rPr>
      </w:pPr>
      <w:r>
        <w:rPr>
          <w:szCs w:val="22"/>
          <w:shd w:fill="auto" w:val="clear"/>
        </w:rPr>
      </w:r>
    </w:p>
    <w:tbl>
      <w:tblPr>
        <w:tblW w:w="5000" w:type="pct"/>
        <w:jc w:val="left"/>
        <w:tblInd w:w="57" w:type="dxa"/>
        <w:tblLayout w:type="fixed"/>
        <w:tblCellMar>
          <w:top w:w="57" w:type="dxa"/>
          <w:left w:w="57" w:type="dxa"/>
          <w:bottom w:w="57" w:type="dxa"/>
          <w:right w:w="57" w:type="dxa"/>
        </w:tblCellMar>
        <w:tblLook w:firstRow="1" w:noVBand="1" w:lastRow="0" w:firstColumn="1" w:lastColumn="0" w:noHBand="0" w:val="04a0"/>
      </w:tblPr>
      <w:tblGrid>
        <w:gridCol w:w="2834"/>
        <w:gridCol w:w="6803"/>
      </w:tblGrid>
      <w:tr>
        <w:trPr/>
        <w:tc>
          <w:tcPr>
            <w:tcW w:w="2834" w:type="dxa"/>
            <w:tcBorders>
              <w:top w:val="single" w:sz="4" w:space="0" w:color="000000"/>
              <w:left w:val="single" w:sz="4" w:space="0" w:color="000000"/>
              <w:bottom w:val="single" w:sz="4" w:space="0" w:color="000000"/>
            </w:tcBorders>
            <w:shd w:color="auto" w:fill="auto" w:val="clear"/>
          </w:tcPr>
          <w:p>
            <w:pPr>
              <w:pStyle w:val="Tblzatfejlc"/>
              <w:widowControl w:val="false"/>
              <w:rPr>
                <w:highlight w:val="none"/>
                <w:shd w:fill="auto" w:val="clear"/>
              </w:rPr>
            </w:pPr>
            <w:r>
              <w:rPr>
                <w:szCs w:val="22"/>
                <w:shd w:fill="auto" w:val="clear"/>
              </w:rPr>
              <w:t>Az adatkezelés megnevezése:</w:t>
            </w:r>
          </w:p>
        </w:tc>
        <w:tc>
          <w:tcPr>
            <w:tcW w:w="6803" w:type="dxa"/>
            <w:tcBorders>
              <w:top w:val="single" w:sz="4" w:space="0" w:color="000000"/>
              <w:left w:val="single" w:sz="4" w:space="0" w:color="000000"/>
              <w:bottom w:val="single" w:sz="4" w:space="0" w:color="000000"/>
              <w:right w:val="single" w:sz="4" w:space="0" w:color="000000"/>
            </w:tcBorders>
            <w:shd w:color="auto" w:fill="auto" w:val="clear"/>
          </w:tcPr>
          <w:p>
            <w:pPr>
              <w:pStyle w:val="Tblzatfejlc"/>
              <w:widowControl w:val="false"/>
              <w:numPr>
                <w:ilvl w:val="0"/>
                <w:numId w:val="2"/>
              </w:numPr>
              <w:rPr>
                <w:highlight w:val="none"/>
                <w:shd w:fill="auto" w:val="clear"/>
              </w:rPr>
            </w:pPr>
            <w:r>
              <w:rPr>
                <w:szCs w:val="22"/>
                <w:shd w:fill="auto" w:val="clear"/>
              </w:rPr>
              <w:t>Weboldalon megjelenített kép- és videófelvételek</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célja: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weboldal látogatóinak tájékoztatása.</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Érintettek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felvételeken szereplő, felismerhető, beazonosítható természetes személyek.</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Kezelt adatok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felvételeken szereplő, felismerhető, beazonosítható természetes személyek képmása, illetve videófelvételek esetén hangja.</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Profilalkotás alkalmazásra kerül-e?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Nem</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Adattovábbítás címzettje(i):</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Adattovábbítás nem történik, ugyanakkor a weboldalon nyilvánosságra hozott információkat bárki megismerheti, megtekintheti, aki meglátogatja az adott oldalt.</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Nemzetközi adattovábbítás esetén a továbbított adatok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jogalapja: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GDPR 6. cikk (1) bekezdés a) pontja.</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 kezelt személyes adatok törlésének időpontja: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Az érintett hozzájárulásának visszavonását (törlés kérése) követően a lehető legrövidebb időn belül.</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Adatbiztonsági intézkedések:</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weboldal adminisztrációs felülete, valamint a weboldal elérését kiszolgáló informatikai erőforrások és eszközök hozzáférési és jogosultsági rendszerrel védettek.</w:t>
            </w:r>
          </w:p>
          <w:p>
            <w:pPr>
              <w:pStyle w:val="Tblzattartalom"/>
              <w:widowControl w:val="false"/>
              <w:rPr>
                <w:highlight w:val="none"/>
                <w:shd w:fill="auto" w:val="clear"/>
              </w:rPr>
            </w:pPr>
            <w:r>
              <w:rPr>
                <w:szCs w:val="22"/>
                <w:shd w:fill="auto" w:val="clear"/>
              </w:rPr>
              <w:t>Adatkezelő a felügyelete alá tartozó informatikai eszközökön azonosítás és hitelesítés, valamint hozzáférési- és jogosultsági rendszer alkalmazásával, naprakész vírusvédelmi rendszer üzemeltetésével és a gyártók által kiadott szoftver biztonsági frissítések automatikus telepítésével, továbbá rendszeres biztonsági mentések elvégzésével biztosítja a kezelt adatok bizalmasságának, sértetlenségének és rendelkezésre állásának védelmét.</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Adatvédelmi incidensek adatai:</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kern w:val="0"/>
                <w:szCs w:val="22"/>
                <w:highlight w:val="none"/>
                <w:shd w:fill="auto" w:val="clear"/>
                <w:lang w:bidi="ar-SA"/>
              </w:rPr>
            </w:pPr>
            <w:r>
              <w:rPr>
                <w:kern w:val="0"/>
                <w:szCs w:val="22"/>
                <w:shd w:fill="auto" w:val="clear"/>
                <w:lang w:bidi="ar-SA"/>
              </w:rPr>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Hozzáférés korlátozás, megtagadás indokai:</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kern w:val="0"/>
                <w:szCs w:val="22"/>
                <w:highlight w:val="none"/>
                <w:shd w:fill="auto" w:val="clear"/>
                <w:lang w:bidi="ar-SA"/>
              </w:rPr>
            </w:pPr>
            <w:r>
              <w:rPr>
                <w:kern w:val="0"/>
                <w:szCs w:val="22"/>
                <w:shd w:fill="auto" w:val="clear"/>
                <w:lang w:bidi="ar-SA"/>
              </w:rPr>
            </w:r>
          </w:p>
        </w:tc>
      </w:tr>
    </w:tbl>
    <w:p>
      <w:pPr>
        <w:pStyle w:val="Normal"/>
        <w:rPr>
          <w:szCs w:val="22"/>
          <w:highlight w:val="none"/>
          <w:shd w:fill="auto" w:val="clear"/>
        </w:rPr>
      </w:pPr>
      <w:r>
        <w:rPr>
          <w:szCs w:val="22"/>
          <w:shd w:fill="auto" w:val="clear"/>
        </w:rPr>
      </w:r>
    </w:p>
    <w:p>
      <w:pPr>
        <w:pStyle w:val="Normal"/>
        <w:rPr>
          <w:szCs w:val="22"/>
          <w:highlight w:val="none"/>
          <w:shd w:fill="auto" w:val="clear"/>
        </w:rPr>
      </w:pPr>
      <w:r>
        <w:rPr>
          <w:szCs w:val="22"/>
          <w:shd w:fill="auto" w:val="clear"/>
        </w:rPr>
      </w:r>
    </w:p>
    <w:tbl>
      <w:tblPr>
        <w:tblW w:w="5000" w:type="pct"/>
        <w:jc w:val="left"/>
        <w:tblInd w:w="57" w:type="dxa"/>
        <w:tblLayout w:type="fixed"/>
        <w:tblCellMar>
          <w:top w:w="57" w:type="dxa"/>
          <w:left w:w="57" w:type="dxa"/>
          <w:bottom w:w="57" w:type="dxa"/>
          <w:right w:w="57" w:type="dxa"/>
        </w:tblCellMar>
        <w:tblLook w:firstRow="1" w:noVBand="1" w:lastRow="0" w:firstColumn="1" w:lastColumn="0" w:noHBand="0" w:val="04a0"/>
      </w:tblPr>
      <w:tblGrid>
        <w:gridCol w:w="2835"/>
        <w:gridCol w:w="6802"/>
      </w:tblGrid>
      <w:tr>
        <w:trPr/>
        <w:tc>
          <w:tcPr>
            <w:tcW w:w="2835" w:type="dxa"/>
            <w:tcBorders>
              <w:top w:val="single" w:sz="4" w:space="0" w:color="000000"/>
              <w:left w:val="single" w:sz="4" w:space="0" w:color="000000"/>
              <w:bottom w:val="single" w:sz="4" w:space="0" w:color="000000"/>
            </w:tcBorders>
            <w:shd w:color="auto" w:fill="auto" w:val="clear"/>
          </w:tcPr>
          <w:p>
            <w:pPr>
              <w:pStyle w:val="Tblzatfejlc"/>
              <w:widowControl w:val="false"/>
              <w:rPr>
                <w:highlight w:val="none"/>
                <w:shd w:fill="auto" w:val="clear"/>
              </w:rPr>
            </w:pPr>
            <w:r>
              <w:rPr>
                <w:szCs w:val="22"/>
                <w:shd w:fill="auto" w:val="clear"/>
              </w:rPr>
              <w:t>Az adatkezelés megnevezése:</w:t>
            </w:r>
          </w:p>
        </w:tc>
        <w:tc>
          <w:tcPr>
            <w:tcW w:w="6802" w:type="dxa"/>
            <w:tcBorders>
              <w:top w:val="single" w:sz="4" w:space="0" w:color="000000"/>
              <w:left w:val="single" w:sz="4" w:space="0" w:color="000000"/>
              <w:bottom w:val="single" w:sz="4" w:space="0" w:color="000000"/>
              <w:right w:val="single" w:sz="4" w:space="0" w:color="000000"/>
            </w:tcBorders>
            <w:shd w:color="auto" w:fill="auto" w:val="clear"/>
          </w:tcPr>
          <w:p>
            <w:pPr>
              <w:pStyle w:val="Tblzatfejlc"/>
              <w:widowControl w:val="false"/>
              <w:numPr>
                <w:ilvl w:val="0"/>
                <w:numId w:val="2"/>
              </w:numPr>
              <w:rPr>
                <w:highlight w:val="none"/>
                <w:shd w:fill="auto" w:val="clear"/>
              </w:rPr>
            </w:pPr>
            <w:r>
              <w:rPr>
                <w:szCs w:val="22"/>
                <w:shd w:fill="auto" w:val="clear"/>
              </w:rPr>
              <w:t>Elektronikus megfigyelőrendszer adatai</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célja:</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megfigyelt területre- székhely- történő be- és kilépések, valamint az azon belüli mozgások és történések személy- és vagyonvédelmi célú ellenőrizhetőségének biztosítása</w:t>
            </w:r>
            <w:r>
              <w:rPr>
                <w:kern w:val="0"/>
                <w:szCs w:val="22"/>
                <w:shd w:fill="auto" w:val="clear"/>
                <w:lang w:bidi="ar-SA"/>
              </w:rPr>
              <w:t>.</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Érintettek köre:</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megfigyelt területre belépő, illetve gépjárművel behajtó természetes személyek.</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Kezelt adatok köre:</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numPr>
                <w:ilvl w:val="0"/>
                <w:numId w:val="5"/>
              </w:numPr>
              <w:rPr>
                <w:highlight w:val="none"/>
                <w:shd w:fill="auto" w:val="clear"/>
              </w:rPr>
            </w:pPr>
            <w:r>
              <w:rPr>
                <w:szCs w:val="22"/>
                <w:shd w:fill="auto" w:val="clear"/>
              </w:rPr>
              <w:t>természetes személyek képmása,</w:t>
            </w:r>
          </w:p>
          <w:p>
            <w:pPr>
              <w:pStyle w:val="Tblzattartalom"/>
              <w:widowControl w:val="false"/>
              <w:numPr>
                <w:ilvl w:val="0"/>
                <w:numId w:val="5"/>
              </w:numPr>
              <w:rPr>
                <w:highlight w:val="none"/>
                <w:shd w:fill="auto" w:val="clear"/>
              </w:rPr>
            </w:pPr>
            <w:r>
              <w:rPr>
                <w:szCs w:val="22"/>
                <w:shd w:fill="auto" w:val="clear"/>
              </w:rPr>
              <w:t>gépjárművek rendszáma.</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Profilalkotás alkalmazásra kerül-e?</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Nem</w:t>
            </w:r>
          </w:p>
        </w:tc>
      </w:tr>
      <w:tr>
        <w:trPr/>
        <w:tc>
          <w:tcPr>
            <w:tcW w:w="2835" w:type="dxa"/>
            <w:tcBorders>
              <w:top w:val="single" w:sz="4" w:space="0" w:color="000000"/>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Adattovábbítás címzettje(i):</w:t>
            </w:r>
          </w:p>
        </w:tc>
        <w:tc>
          <w:tcPr>
            <w:tcW w:w="6802" w:type="dxa"/>
            <w:tcBorders>
              <w:top w:val="single" w:sz="4" w:space="0" w:color="000000"/>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rögzített felvételeket jogosulatlanok számára Adatkezelő nem továbbítja; arra kizárólag az emberi élet, testi épség vagy vagyon sérelmére elkövetett jogsértések (bűncselekmények) bizonyítása, illetve balesetek körülményeinek utólagos vizsgálata céljából az érintett kérelmére vagy harmadik fél jogos érdekének történő igazolása mellett, illetve az ügyben eljáró hatóság – rendőrség, ügyészség, bíróság, stb. – hivatalos kérésére van mód.</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Nemzetközi adattovábbítás esetén a továbbított adatok köre:</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jogalapja:</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 xml:space="preserve">A </w:t>
            </w:r>
            <w:r>
              <w:rPr>
                <w:szCs w:val="22"/>
                <w:shd w:fill="auto" w:val="clear"/>
                <w:lang w:eastAsia="hu-HU"/>
              </w:rPr>
              <w:t>GDPR 6. cikk (1) bekezdés f) pontja.</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 kezelt személyes adatok törlésének időpontja:</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felvételek törlése a rögzítést követő 3 nap elteltével valósul meg.</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Adatbiztonsági intézkedések:</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lang w:eastAsia="hu-HU" w:bidi="ar-SA"/>
              </w:rPr>
              <w:t xml:space="preserve">Az elektronikus megfigyelőrendszerben kezelt személyes adatokhoz történő hozzáférés korlátozott, a rendszer </w:t>
            </w:r>
            <w:r>
              <w:rPr>
                <w:szCs w:val="22"/>
                <w:shd w:fill="auto" w:val="clear"/>
                <w:lang w:eastAsia="en-US" w:bidi="ar-SA"/>
              </w:rPr>
              <w:t>hozzáférési és jogosultsági rendszerrel védett</w:t>
            </w:r>
            <w:r>
              <w:rPr>
                <w:szCs w:val="22"/>
                <w:shd w:fill="auto" w:val="clear"/>
                <w:lang w:eastAsia="hu-HU" w:bidi="ar-SA"/>
              </w:rPr>
              <w:t>. A rendszerhez történő hozzáférés naplózásra kerül.</w:t>
            </w:r>
          </w:p>
          <w:p>
            <w:pPr>
              <w:pStyle w:val="Tblzattartalom"/>
              <w:widowControl w:val="false"/>
              <w:rPr>
                <w:highlight w:val="none"/>
                <w:shd w:fill="auto" w:val="clear"/>
              </w:rPr>
            </w:pPr>
            <w:r>
              <w:rPr>
                <w:szCs w:val="22"/>
                <w:shd w:fill="auto" w:val="clear"/>
                <w:lang w:eastAsia="hu-HU" w:bidi="ar-SA"/>
              </w:rPr>
              <w:t xml:space="preserve">Adatkezelő a felügyelete alá tartozó, a rendszerhez történő hozzáférésre használható informatikai eszközökön azonosítás és hitelesítés, valamint hozzáférési- és jogosultsági rendszer alkalmazásával, naprakész vírusvédelmi rendszer üzemeltetésével </w:t>
            </w:r>
            <w:r>
              <w:rPr>
                <w:szCs w:val="22"/>
                <w:shd w:fill="auto" w:val="clear"/>
                <w:lang w:eastAsia="en-US" w:bidi="ar-SA"/>
              </w:rPr>
              <w:t>és a gyártók által kiadott szoftver biztonsági frissítések automatikus telepítésével, továbbá rendszeres biztonsági mentések elvégzésével</w:t>
            </w:r>
            <w:r>
              <w:rPr>
                <w:szCs w:val="22"/>
                <w:shd w:fill="auto" w:val="clear"/>
                <w:lang w:eastAsia="hu-HU" w:bidi="ar-SA"/>
              </w:rPr>
              <w:t xml:space="preserve"> biztosítja a kezelt adatok bizalmasságának, sértetlenségének és rendelkezésre állásának védelmét.</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Adatvédelmi incidensek adatai:</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kern w:val="0"/>
                <w:szCs w:val="22"/>
                <w:highlight w:val="none"/>
                <w:shd w:fill="auto" w:val="clear"/>
                <w:lang w:bidi="ar-SA"/>
              </w:rPr>
            </w:pPr>
            <w:r>
              <w:rPr>
                <w:kern w:val="0"/>
                <w:szCs w:val="22"/>
                <w:shd w:fill="auto" w:val="clear"/>
                <w:lang w:bidi="ar-SA"/>
              </w:rPr>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Hozzáférés korlátozás, megtagadás indokai:</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kern w:val="0"/>
                <w:szCs w:val="22"/>
                <w:highlight w:val="none"/>
                <w:shd w:fill="auto" w:val="clear"/>
                <w:lang w:bidi="ar-SA"/>
              </w:rPr>
            </w:pPr>
            <w:r>
              <w:rPr>
                <w:kern w:val="0"/>
                <w:szCs w:val="22"/>
                <w:shd w:fill="auto" w:val="clear"/>
                <w:lang w:bidi="ar-SA"/>
              </w:rPr>
            </w:r>
          </w:p>
        </w:tc>
      </w:tr>
    </w:tbl>
    <w:p>
      <w:pPr>
        <w:pStyle w:val="Normal"/>
        <w:rPr>
          <w:szCs w:val="22"/>
          <w:highlight w:val="none"/>
          <w:shd w:fill="auto" w:val="clear"/>
        </w:rPr>
      </w:pPr>
      <w:r>
        <w:rPr>
          <w:szCs w:val="22"/>
          <w:shd w:fill="auto" w:val="clear"/>
        </w:rPr>
      </w:r>
    </w:p>
    <w:p>
      <w:pPr>
        <w:pStyle w:val="Normal"/>
        <w:rPr>
          <w:szCs w:val="22"/>
          <w:highlight w:val="none"/>
          <w:shd w:fill="auto" w:val="clear"/>
        </w:rPr>
      </w:pPr>
      <w:r>
        <w:rPr>
          <w:szCs w:val="22"/>
          <w:shd w:fill="auto" w:val="clear"/>
        </w:rPr>
      </w:r>
    </w:p>
    <w:tbl>
      <w:tblPr>
        <w:tblW w:w="5000" w:type="pct"/>
        <w:jc w:val="left"/>
        <w:tblInd w:w="57" w:type="dxa"/>
        <w:tblLayout w:type="fixed"/>
        <w:tblCellMar>
          <w:top w:w="57" w:type="dxa"/>
          <w:left w:w="57" w:type="dxa"/>
          <w:bottom w:w="57" w:type="dxa"/>
          <w:right w:w="57" w:type="dxa"/>
        </w:tblCellMar>
        <w:tblLook w:firstRow="1" w:noVBand="1" w:lastRow="0" w:firstColumn="1" w:lastColumn="0" w:noHBand="0" w:val="04a0"/>
      </w:tblPr>
      <w:tblGrid>
        <w:gridCol w:w="2833"/>
        <w:gridCol w:w="6804"/>
      </w:tblGrid>
      <w:tr>
        <w:trPr/>
        <w:tc>
          <w:tcPr>
            <w:tcW w:w="2833" w:type="dxa"/>
            <w:tcBorders>
              <w:top w:val="single" w:sz="4" w:space="0" w:color="000000"/>
              <w:left w:val="single" w:sz="4" w:space="0" w:color="000000"/>
              <w:bottom w:val="single" w:sz="4" w:space="0" w:color="000000"/>
            </w:tcBorders>
            <w:shd w:color="auto" w:fill="auto" w:val="clear"/>
          </w:tcPr>
          <w:p>
            <w:pPr>
              <w:pStyle w:val="Tblzatfejlc"/>
              <w:widowControl w:val="false"/>
              <w:rPr>
                <w:highlight w:val="none"/>
                <w:shd w:fill="auto" w:val="clear"/>
              </w:rPr>
            </w:pPr>
            <w:r>
              <w:rPr>
                <w:szCs w:val="22"/>
                <w:shd w:fill="auto" w:val="clear"/>
              </w:rPr>
              <w:t>Az adatkezelés megnevezése:</w:t>
            </w:r>
          </w:p>
        </w:tc>
        <w:tc>
          <w:tcPr>
            <w:tcW w:w="6804" w:type="dxa"/>
            <w:tcBorders>
              <w:top w:val="single" w:sz="4" w:space="0" w:color="000000"/>
              <w:left w:val="single" w:sz="4" w:space="0" w:color="000000"/>
              <w:bottom w:val="single" w:sz="4" w:space="0" w:color="000000"/>
              <w:right w:val="single" w:sz="4" w:space="0" w:color="000000"/>
            </w:tcBorders>
            <w:shd w:color="auto" w:fill="auto" w:val="clear"/>
          </w:tcPr>
          <w:p>
            <w:pPr>
              <w:pStyle w:val="Tblzatfejlc"/>
              <w:widowControl w:val="false"/>
              <w:numPr>
                <w:ilvl w:val="0"/>
                <w:numId w:val="2"/>
              </w:numPr>
              <w:rPr>
                <w:highlight w:val="none"/>
                <w:shd w:fill="auto" w:val="clear"/>
              </w:rPr>
            </w:pPr>
            <w:r>
              <w:rPr>
                <w:szCs w:val="22"/>
                <w:shd w:fill="auto" w:val="clear"/>
              </w:rPr>
              <w:t>Belépési naplóban (Látogatási napló) kezelt személyes adatok</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célja:</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Az ideiglenes belépési jogosultsággal történő látogatói belépésekről szóló információk rögzítése, megőrzése, utólagos visszaellenőrizhetőségének biztosítása.</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Érintettek köre:</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Az intézmény területére történő belépésre ideiglenes jogosultságot kapott természetes személyek.</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Kezelt adatok köre:</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Az ideiglenes belépésre, illetve látogatásra jogosult azonosításához legszükségesebb, illetve azonosítását lehetővé tevő alábbi adatok az érintettekre (látogatók és meglátogatottak) vonatkozóan:</w:t>
            </w:r>
          </w:p>
          <w:p>
            <w:pPr>
              <w:pStyle w:val="Tblzattartalom"/>
              <w:widowControl w:val="false"/>
              <w:numPr>
                <w:ilvl w:val="0"/>
                <w:numId w:val="4"/>
              </w:numPr>
              <w:rPr>
                <w:highlight w:val="none"/>
                <w:shd w:fill="auto" w:val="clear"/>
              </w:rPr>
            </w:pPr>
            <w:r>
              <w:rPr>
                <w:szCs w:val="22"/>
                <w:shd w:fill="auto" w:val="clear"/>
              </w:rPr>
              <w:t>név,</w:t>
            </w:r>
          </w:p>
          <w:p>
            <w:pPr>
              <w:pStyle w:val="Tblzattartalom"/>
              <w:widowControl w:val="false"/>
              <w:numPr>
                <w:ilvl w:val="0"/>
                <w:numId w:val="4"/>
              </w:numPr>
              <w:rPr>
                <w:highlight w:val="none"/>
                <w:shd w:fill="auto" w:val="clear"/>
              </w:rPr>
            </w:pPr>
            <w:r>
              <w:rPr>
                <w:szCs w:val="22"/>
                <w:shd w:fill="auto" w:val="clear"/>
              </w:rPr>
              <w:t>meglátogatott személy neve,</w:t>
            </w:r>
          </w:p>
          <w:p>
            <w:pPr>
              <w:pStyle w:val="Tblzattartalom"/>
              <w:widowControl w:val="false"/>
              <w:numPr>
                <w:ilvl w:val="0"/>
                <w:numId w:val="4"/>
              </w:numPr>
              <w:rPr>
                <w:highlight w:val="none"/>
                <w:shd w:fill="auto" w:val="clear"/>
              </w:rPr>
            </w:pPr>
            <w:r>
              <w:rPr>
                <w:szCs w:val="22"/>
                <w:shd w:fill="auto" w:val="clear"/>
              </w:rPr>
              <w:t>be- és kilépés dátuma, időpontja.</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Profilalkotás alkalmazásra kerül-e?</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Nem</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Adattovábbítás címzettje(i):</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Adattovábbítás nem történik.</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Nemzetközi adattovábbítás esetén a továbbított adatok köre:</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r>
        <w:trPr/>
        <w:tc>
          <w:tcPr>
            <w:tcW w:w="2833" w:type="dxa"/>
            <w:tcBorders>
              <w:top w:val="single" w:sz="4" w:space="0" w:color="000000"/>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jogalapja:</w:t>
            </w:r>
          </w:p>
        </w:tc>
        <w:tc>
          <w:tcPr>
            <w:tcW w:w="6804" w:type="dxa"/>
            <w:tcBorders>
              <w:top w:val="single" w:sz="4" w:space="0" w:color="000000"/>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 xml:space="preserve">A </w:t>
            </w:r>
            <w:r>
              <w:rPr>
                <w:szCs w:val="22"/>
                <w:shd w:fill="auto" w:val="clear"/>
                <w:lang w:eastAsia="hu-HU"/>
              </w:rPr>
              <w:t>GDPR 6. cikk (1) bekezdés c) pontja.</w:t>
            </w:r>
          </w:p>
          <w:p>
            <w:pPr>
              <w:pStyle w:val="Tblzattartalom"/>
              <w:widowControl w:val="false"/>
              <w:rPr>
                <w:highlight w:val="none"/>
                <w:shd w:fill="auto" w:val="clear"/>
              </w:rPr>
            </w:pPr>
            <w:r>
              <w:rPr>
                <w:szCs w:val="22"/>
                <w:shd w:fill="auto" w:val="clear"/>
              </w:rPr>
              <w:t>Az adatkezelésre az alábbi jogszabályi előírásokban foglaltak figyelembe vételével kerül sor:</w:t>
            </w:r>
          </w:p>
          <w:p>
            <w:pPr>
              <w:pStyle w:val="Tblzattartalom"/>
              <w:widowControl w:val="false"/>
              <w:numPr>
                <w:ilvl w:val="0"/>
                <w:numId w:val="5"/>
              </w:numPr>
              <w:rPr>
                <w:highlight w:val="none"/>
                <w:shd w:fill="auto" w:val="clear"/>
              </w:rPr>
            </w:pPr>
            <w:r>
              <w:rPr>
                <w:szCs w:val="22"/>
                <w:shd w:fill="auto" w:val="clear"/>
              </w:rPr>
              <w:t>az információs önrendelkezési jogról és az információszabadságról szóló 2011. évi CXII. törvény,</w:t>
            </w:r>
          </w:p>
          <w:p>
            <w:pPr>
              <w:pStyle w:val="Tblzattartalom"/>
              <w:widowControl w:val="false"/>
              <w:numPr>
                <w:ilvl w:val="0"/>
                <w:numId w:val="5"/>
              </w:numPr>
              <w:rPr>
                <w:highlight w:val="none"/>
                <w:shd w:fill="auto" w:val="clear"/>
              </w:rPr>
            </w:pPr>
            <w:r>
              <w:rPr>
                <w:szCs w:val="22"/>
                <w:shd w:fill="auto" w:val="clear"/>
              </w:rPr>
              <w:t>a szociális igazgatásról és szociális ellátásokról szóló 1993. évi III. törvény.</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 kezelt személyes adatok törlésének időpontja:</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Legkésőbb a kilépést követő 5 (öt) év, a szociális igazgatásról és szociális ellátásokról szóló 1993. évi III. törvény szabályaival összhangban.</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Adatbiztonsági intézkedések:</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nyilvántartás papír alapú adathordozóit Adatkezelő az Iratkezelési Szabályzatában meghatározott előírások szerint tárolja és kezeli.</w:t>
            </w:r>
          </w:p>
          <w:p>
            <w:pPr>
              <w:pStyle w:val="Tblzattartalom"/>
              <w:widowControl w:val="false"/>
              <w:rPr>
                <w:highlight w:val="none"/>
                <w:shd w:fill="auto" w:val="clear"/>
              </w:rPr>
            </w:pPr>
            <w:r>
              <w:rPr>
                <w:szCs w:val="22"/>
                <w:shd w:fill="auto" w:val="clear"/>
              </w:rPr>
              <w:t>Az iratkezelés Adatkezelő zárt területein, védett helyiségeiben történik.</w:t>
            </w:r>
          </w:p>
          <w:p>
            <w:pPr>
              <w:pStyle w:val="Tblzattartalom"/>
              <w:widowControl w:val="false"/>
              <w:rPr>
                <w:highlight w:val="none"/>
                <w:shd w:fill="auto" w:val="clear"/>
              </w:rPr>
            </w:pPr>
            <w:r>
              <w:rPr>
                <w:szCs w:val="22"/>
                <w:shd w:fill="auto" w:val="clear"/>
              </w:rPr>
              <w:t>Az iratokhoz kizárólag Adatkezelő erre feljogosított foglalkoztatottjai férhetnek hozzá.</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Adatvédelmi incidensek adatai:</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Hozzáférés korlátozás, megtagadás indokai:</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bl>
    <w:p>
      <w:pPr>
        <w:pStyle w:val="Normal"/>
        <w:rPr>
          <w:szCs w:val="22"/>
          <w:highlight w:val="none"/>
          <w:shd w:fill="auto" w:val="clear"/>
        </w:rPr>
      </w:pPr>
      <w:r>
        <w:rPr>
          <w:szCs w:val="22"/>
          <w:shd w:fill="auto" w:val="clear"/>
        </w:rPr>
      </w:r>
    </w:p>
    <w:p>
      <w:pPr>
        <w:pStyle w:val="Normal"/>
        <w:rPr>
          <w:szCs w:val="22"/>
          <w:highlight w:val="none"/>
          <w:shd w:fill="auto" w:val="clear"/>
        </w:rPr>
      </w:pPr>
      <w:r>
        <w:rPr>
          <w:szCs w:val="22"/>
          <w:shd w:fill="auto" w:val="clear"/>
        </w:rPr>
      </w:r>
    </w:p>
    <w:tbl>
      <w:tblPr>
        <w:tblW w:w="5000" w:type="pct"/>
        <w:jc w:val="left"/>
        <w:tblInd w:w="57" w:type="dxa"/>
        <w:tblLayout w:type="fixed"/>
        <w:tblCellMar>
          <w:top w:w="57" w:type="dxa"/>
          <w:left w:w="57" w:type="dxa"/>
          <w:bottom w:w="57" w:type="dxa"/>
          <w:right w:w="57" w:type="dxa"/>
        </w:tblCellMar>
        <w:tblLook w:firstRow="1" w:noVBand="1" w:lastRow="0" w:firstColumn="1" w:lastColumn="0" w:noHBand="0" w:val="04a0"/>
      </w:tblPr>
      <w:tblGrid>
        <w:gridCol w:w="2833"/>
        <w:gridCol w:w="6804"/>
      </w:tblGrid>
      <w:tr>
        <w:trPr/>
        <w:tc>
          <w:tcPr>
            <w:tcW w:w="2833" w:type="dxa"/>
            <w:tcBorders>
              <w:top w:val="single" w:sz="4" w:space="0" w:color="000000"/>
              <w:left w:val="single" w:sz="4" w:space="0" w:color="000000"/>
              <w:bottom w:val="single" w:sz="4" w:space="0" w:color="000000"/>
            </w:tcBorders>
            <w:shd w:color="auto" w:fill="auto" w:val="clear"/>
          </w:tcPr>
          <w:p>
            <w:pPr>
              <w:pStyle w:val="Tblzatfejlc"/>
              <w:widowControl w:val="false"/>
              <w:rPr>
                <w:highlight w:val="none"/>
                <w:shd w:fill="auto" w:val="clear"/>
              </w:rPr>
            </w:pPr>
            <w:r>
              <w:rPr>
                <w:szCs w:val="22"/>
                <w:shd w:fill="auto" w:val="clear"/>
              </w:rPr>
              <w:t>Az adatkezelés megnevezése:</w:t>
            </w:r>
          </w:p>
        </w:tc>
        <w:tc>
          <w:tcPr>
            <w:tcW w:w="6804" w:type="dxa"/>
            <w:tcBorders>
              <w:top w:val="single" w:sz="4" w:space="0" w:color="000000"/>
              <w:left w:val="single" w:sz="4" w:space="0" w:color="000000"/>
              <w:bottom w:val="single" w:sz="4" w:space="0" w:color="000000"/>
              <w:right w:val="single" w:sz="4" w:space="0" w:color="000000"/>
            </w:tcBorders>
            <w:shd w:color="auto" w:fill="auto" w:val="clear"/>
          </w:tcPr>
          <w:p>
            <w:pPr>
              <w:pStyle w:val="Tblzatfejlc"/>
              <w:widowControl w:val="false"/>
              <w:numPr>
                <w:ilvl w:val="0"/>
                <w:numId w:val="2"/>
              </w:numPr>
              <w:rPr>
                <w:highlight w:val="none"/>
                <w:shd w:fill="auto" w:val="clear"/>
              </w:rPr>
            </w:pPr>
            <w:r>
              <w:rPr>
                <w:szCs w:val="22"/>
                <w:shd w:fill="auto" w:val="clear"/>
                <w:lang w:bidi="ar-SA"/>
              </w:rPr>
              <w:t>Szociális alapszolgáltatás keretében ellátottak nyilvántartása</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célja:</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Jogszabályi kötelezettség teljesítése.</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Érintettek köre:</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Az ellátást igénybe vevő természetes személyek.</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Kezelt adatok köre:</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személyes gondoskodást nyújtó szociális ellátást kérelmező, illetve igénybe vevő ellátott adatai:</w:t>
            </w:r>
          </w:p>
          <w:p>
            <w:pPr>
              <w:pStyle w:val="Tblzattartalom"/>
              <w:widowControl w:val="false"/>
              <w:numPr>
                <w:ilvl w:val="0"/>
                <w:numId w:val="25"/>
              </w:numPr>
              <w:rPr>
                <w:highlight w:val="none"/>
                <w:shd w:fill="auto" w:val="clear"/>
              </w:rPr>
            </w:pPr>
            <w:r>
              <w:rPr>
                <w:szCs w:val="22"/>
                <w:shd w:fill="auto" w:val="clear"/>
              </w:rPr>
              <w:t>természetes személyazonosító adatai (neve, születési neve, anyja neve, születési helye, ideje),</w:t>
            </w:r>
          </w:p>
          <w:p>
            <w:pPr>
              <w:pStyle w:val="Tblzattartalom"/>
              <w:widowControl w:val="false"/>
              <w:numPr>
                <w:ilvl w:val="0"/>
                <w:numId w:val="25"/>
              </w:numPr>
              <w:rPr>
                <w:highlight w:val="none"/>
                <w:shd w:fill="auto" w:val="clear"/>
              </w:rPr>
            </w:pPr>
            <w:r>
              <w:rPr>
                <w:szCs w:val="22"/>
                <w:shd w:fill="auto" w:val="clear"/>
              </w:rPr>
              <w:t>telefonszáma,</w:t>
            </w:r>
          </w:p>
          <w:p>
            <w:pPr>
              <w:pStyle w:val="Tblzattartalom"/>
              <w:widowControl w:val="false"/>
              <w:numPr>
                <w:ilvl w:val="0"/>
                <w:numId w:val="25"/>
              </w:numPr>
              <w:rPr>
                <w:highlight w:val="none"/>
                <w:shd w:fill="auto" w:val="clear"/>
              </w:rPr>
            </w:pPr>
            <w:r>
              <w:rPr>
                <w:szCs w:val="22"/>
                <w:shd w:fill="auto" w:val="clear"/>
              </w:rPr>
              <w:t>lakcíme (lakóhelye, tartózkodási helye),</w:t>
            </w:r>
          </w:p>
          <w:p>
            <w:pPr>
              <w:pStyle w:val="Tblzattartalom"/>
              <w:widowControl w:val="false"/>
              <w:numPr>
                <w:ilvl w:val="0"/>
                <w:numId w:val="25"/>
              </w:numPr>
              <w:rPr>
                <w:highlight w:val="none"/>
                <w:shd w:fill="auto" w:val="clear"/>
              </w:rPr>
            </w:pPr>
            <w:r>
              <w:rPr>
                <w:szCs w:val="22"/>
                <w:shd w:fill="auto" w:val="clear"/>
              </w:rPr>
              <w:t>értesítési címe,</w:t>
            </w:r>
          </w:p>
          <w:p>
            <w:pPr>
              <w:pStyle w:val="Tblzattartalom"/>
              <w:widowControl w:val="false"/>
              <w:numPr>
                <w:ilvl w:val="0"/>
                <w:numId w:val="25"/>
              </w:numPr>
              <w:rPr>
                <w:highlight w:val="none"/>
                <w:shd w:fill="auto" w:val="clear"/>
              </w:rPr>
            </w:pPr>
            <w:r>
              <w:rPr>
                <w:szCs w:val="22"/>
                <w:shd w:fill="auto" w:val="clear"/>
              </w:rPr>
              <w:t>állampolgársága, bevándorolt, letelepedett vagy menekült, hontalan jogállása, a szabad mozgás és tartózkodás jogára vonatkozó adat,</w:t>
            </w:r>
          </w:p>
          <w:p>
            <w:pPr>
              <w:pStyle w:val="Tblzattartalom"/>
              <w:widowControl w:val="false"/>
              <w:numPr>
                <w:ilvl w:val="0"/>
                <w:numId w:val="25"/>
              </w:numPr>
              <w:rPr>
                <w:highlight w:val="none"/>
                <w:shd w:fill="auto" w:val="clear"/>
              </w:rPr>
            </w:pPr>
            <w:r>
              <w:rPr>
                <w:szCs w:val="22"/>
                <w:shd w:fill="auto" w:val="clear"/>
              </w:rPr>
              <w:t>Társadalombiztosítási Azonosító Jele,</w:t>
            </w:r>
          </w:p>
          <w:p>
            <w:pPr>
              <w:pStyle w:val="Tblzattartalom"/>
              <w:widowControl w:val="false"/>
              <w:numPr>
                <w:ilvl w:val="0"/>
                <w:numId w:val="25"/>
              </w:numPr>
              <w:rPr>
                <w:highlight w:val="none"/>
                <w:shd w:fill="auto" w:val="clear"/>
              </w:rPr>
            </w:pPr>
            <w:r>
              <w:rPr>
                <w:szCs w:val="22"/>
                <w:shd w:fill="auto" w:val="clear"/>
              </w:rPr>
              <w:t>törvényes képviselőjének, a kérelmező megnevezett hozzátartozójának neve, születési neve, telefonszáma, lakó- és tartózkodási helye vagy értesítési címe,</w:t>
            </w:r>
          </w:p>
          <w:p>
            <w:pPr>
              <w:pStyle w:val="Tblzattartalom"/>
              <w:widowControl w:val="false"/>
              <w:numPr>
                <w:ilvl w:val="0"/>
                <w:numId w:val="25"/>
              </w:numPr>
              <w:rPr>
                <w:highlight w:val="none"/>
                <w:shd w:fill="auto" w:val="clear"/>
              </w:rPr>
            </w:pPr>
            <w:r>
              <w:rPr>
                <w:szCs w:val="22"/>
                <w:shd w:fill="auto" w:val="clear"/>
              </w:rPr>
              <w:t>a jogosultsági feltételekre és az azokban bekövetkezett változásokra vonatkozó adatok, különösen a szociális rászorultság fennállása, a rászorultságot megalapozó körülményekre vonatkozó adatok,</w:t>
            </w:r>
          </w:p>
          <w:p>
            <w:pPr>
              <w:pStyle w:val="Tblzattartalom"/>
              <w:widowControl w:val="false"/>
              <w:numPr>
                <w:ilvl w:val="0"/>
                <w:numId w:val="25"/>
              </w:numPr>
              <w:rPr>
                <w:highlight w:val="none"/>
                <w:shd w:fill="auto" w:val="clear"/>
              </w:rPr>
            </w:pPr>
            <w:r>
              <w:rPr>
                <w:kern w:val="0"/>
                <w:szCs w:val="22"/>
                <w:shd w:fill="auto" w:val="clear"/>
                <w:lang w:bidi="ar-SA"/>
              </w:rPr>
              <w:t>képmása, hanganyaga.</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Profilalkotás alkalmazásra kerül-e?</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Nem</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Adattovábbítás címzettje(i):</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jogszabályi kötelezettség alapján vezetett központi nyilvántartásokhoz kapcsolódó, illetve statisztikai adatszolgáltatások címzettjei, továbbá jogszabályban meghatározott esetekben az illetékes felettes szervek (pl.: fenntartó), eljáró hatóságok, társszervek, különösen:</w:t>
            </w:r>
          </w:p>
          <w:p>
            <w:pPr>
              <w:pStyle w:val="Tblzattartalom"/>
              <w:widowControl w:val="false"/>
              <w:numPr>
                <w:ilvl w:val="0"/>
                <w:numId w:val="9"/>
              </w:numPr>
              <w:rPr>
                <w:highlight w:val="none"/>
                <w:shd w:fill="auto" w:val="clear"/>
              </w:rPr>
            </w:pPr>
            <w:r>
              <w:rPr>
                <w:szCs w:val="22"/>
                <w:shd w:fill="auto" w:val="clear"/>
              </w:rPr>
              <w:t>a Központi Elektronikus Nyilvántartás a Szolgáltatást Igénybevevőkről (KENYSZI) rendszert, a Szociális és gyermekvédelmi működési nyilvántartást, működtető Magyar Államkincstár,</w:t>
            </w:r>
          </w:p>
          <w:p>
            <w:pPr>
              <w:pStyle w:val="Tblzattartalom"/>
              <w:widowControl w:val="false"/>
              <w:numPr>
                <w:ilvl w:val="0"/>
                <w:numId w:val="9"/>
              </w:numPr>
              <w:rPr>
                <w:highlight w:val="none"/>
                <w:shd w:fill="auto" w:val="clear"/>
              </w:rPr>
            </w:pPr>
            <w:r>
              <w:rPr>
                <w:szCs w:val="22"/>
                <w:shd w:fill="auto" w:val="clear"/>
              </w:rPr>
              <w:t>Szociális és Gyermekvédelmi Főigazgatóság,</w:t>
            </w:r>
          </w:p>
          <w:p>
            <w:pPr>
              <w:pStyle w:val="Tblzattartalom"/>
              <w:widowControl w:val="false"/>
              <w:numPr>
                <w:ilvl w:val="0"/>
                <w:numId w:val="9"/>
              </w:numPr>
              <w:rPr>
                <w:highlight w:val="none"/>
                <w:shd w:fill="auto" w:val="clear"/>
              </w:rPr>
            </w:pPr>
            <w:r>
              <w:rPr>
                <w:szCs w:val="22"/>
                <w:shd w:fill="auto" w:val="clear"/>
              </w:rPr>
              <w:t>Központi Statisztikai Hivatal.</w:t>
            </w:r>
          </w:p>
          <w:p>
            <w:pPr>
              <w:pStyle w:val="Tblzattartalom"/>
              <w:widowControl w:val="false"/>
              <w:rPr>
                <w:highlight w:val="none"/>
                <w:shd w:fill="auto" w:val="clear"/>
              </w:rPr>
            </w:pPr>
            <w:r>
              <w:rPr>
                <w:kern w:val="0"/>
                <w:szCs w:val="22"/>
                <w:shd w:fill="auto" w:val="clear"/>
                <w:lang w:bidi="ar-SA"/>
              </w:rPr>
              <w:t>Az ellátottakról készített felvételek esetenként továbbításra kerülhetnek a helyi sajtó (</w:t>
            </w:r>
            <w:r>
              <w:rPr>
                <w:color w:val="000000"/>
                <w:kern w:val="0"/>
                <w:szCs w:val="22"/>
                <w:shd w:fill="auto" w:val="clear"/>
                <w:lang w:bidi="ar-SA"/>
              </w:rPr>
              <w:t xml:space="preserve">Hajdú Bihari Napló), valamint a helyi televízió (Ladány TV) </w:t>
            </w:r>
            <w:r>
              <w:rPr>
                <w:kern w:val="0"/>
                <w:szCs w:val="22"/>
                <w:shd w:fill="auto" w:val="clear"/>
                <w:lang w:bidi="ar-SA"/>
              </w:rPr>
              <w:t>képviselői felé.</w:t>
            </w:r>
          </w:p>
          <w:p>
            <w:pPr>
              <w:pStyle w:val="Tblzattartalom"/>
              <w:widowControl w:val="false"/>
              <w:rPr>
                <w:highlight w:val="none"/>
                <w:shd w:fill="auto" w:val="clear"/>
              </w:rPr>
            </w:pPr>
            <w:r>
              <w:rPr>
                <w:kern w:val="0"/>
                <w:szCs w:val="22"/>
                <w:shd w:fill="auto" w:val="clear"/>
                <w:lang w:bidi="ar-SA"/>
              </w:rPr>
              <w:t>Adattovábbítás történhet az Adatkezelő részére egészségügyi feladatokat ellátó külső szerződéses partnerek (megnevezése: Kovamed Egészségügyi Szolgáltató Bt., székhelye: 4033 Debrecen, Gábor Áron u. 22/b, adószáma:  21091629-2-09; megnevezése: Iur-Med 2012 EÜ Kft., székhelye: 4150 Püspökladány, Lehel utca 3., adószáma: 24156057-1-09; megnevezése:  Bubo-Pharma Egészségügyi Szolgáltató Bt., székhelye: 4030 Debrecen, Menyhárt tér 8. 2 em. 23., adószáma: 20620844-1-09; megnevezése: Sikerélmény Plusz Kft., székhelye: 4033 Debrecen, Veres Péter u. 75., adószáma: 14381708-1-09; megnevezése: Svelix Kft., székhelye: 4030 Debrecen, Poroszlay u.33 Fsz.1., adószáma: 22657088-1-09) felé.</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Nemzetközi adattovábbítás esetén a továbbított adatok köre:</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jogalapja:</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 xml:space="preserve">A GDPR 6. cikk (1) bekezdés c) pontja, </w:t>
            </w:r>
            <w:r>
              <w:rPr>
                <w:szCs w:val="22"/>
                <w:shd w:fill="auto" w:val="clear"/>
              </w:rPr>
              <w:t>valamint különleges adatok esetében a GDPR 9. cikk (2) bekezdés b) pontja,</w:t>
            </w:r>
            <w:r>
              <w:rPr>
                <w:szCs w:val="22"/>
                <w:shd w:fill="auto" w:val="clear"/>
              </w:rPr>
              <w:t xml:space="preserve"> az önkéntes hozzájáruláson alapuló adatkezelés esetén a GDPR 6. cikk (1) bekezdés a) pontja.</w:t>
            </w:r>
          </w:p>
          <w:p>
            <w:pPr>
              <w:pStyle w:val="Tblzattartalom"/>
              <w:widowControl w:val="false"/>
              <w:rPr>
                <w:highlight w:val="none"/>
                <w:shd w:fill="auto" w:val="clear"/>
              </w:rPr>
            </w:pPr>
            <w:r>
              <w:rPr>
                <w:szCs w:val="22"/>
                <w:shd w:fill="auto" w:val="clear"/>
              </w:rPr>
              <w:t>Az adatkezelésre a következő jogszabályokban foglalt rendelkezések figyelembe vételével kerül sor:</w:t>
            </w:r>
          </w:p>
          <w:p>
            <w:pPr>
              <w:pStyle w:val="Tblzattartalom"/>
              <w:widowControl w:val="false"/>
              <w:numPr>
                <w:ilvl w:val="0"/>
                <w:numId w:val="10"/>
              </w:numPr>
              <w:rPr>
                <w:highlight w:val="none"/>
                <w:shd w:fill="auto" w:val="clear"/>
              </w:rPr>
            </w:pPr>
            <w:r>
              <w:rPr>
                <w:szCs w:val="22"/>
                <w:shd w:fill="auto" w:val="clear"/>
              </w:rPr>
              <w:t>az információs önrendelkezési jogról és az információszabadságról szóló 2011. évi CXII. törvény,</w:t>
            </w:r>
          </w:p>
          <w:p>
            <w:pPr>
              <w:pStyle w:val="Tblzattartalom"/>
              <w:widowControl w:val="false"/>
              <w:numPr>
                <w:ilvl w:val="0"/>
                <w:numId w:val="10"/>
              </w:numPr>
              <w:rPr>
                <w:highlight w:val="none"/>
                <w:shd w:fill="auto" w:val="clear"/>
              </w:rPr>
            </w:pPr>
            <w:r>
              <w:rPr>
                <w:szCs w:val="22"/>
                <w:shd w:fill="auto" w:val="clear"/>
              </w:rPr>
              <w:t>Magyarország helyi önkormányzatairól szóló 2011. évi CLXXXIX. törvény,</w:t>
            </w:r>
          </w:p>
          <w:p>
            <w:pPr>
              <w:pStyle w:val="Tblzattartalom"/>
              <w:widowControl w:val="false"/>
              <w:numPr>
                <w:ilvl w:val="0"/>
                <w:numId w:val="10"/>
              </w:numPr>
              <w:rPr>
                <w:highlight w:val="none"/>
                <w:shd w:fill="auto" w:val="clear"/>
              </w:rPr>
            </w:pPr>
            <w:r>
              <w:rPr>
                <w:szCs w:val="22"/>
                <w:shd w:fill="auto" w:val="clear"/>
              </w:rPr>
              <w:t>a szociális igazgatásról és szociális ellátásokról szóló 1993. évi III. törvény,</w:t>
            </w:r>
          </w:p>
          <w:p>
            <w:pPr>
              <w:pStyle w:val="Tblzattartalom"/>
              <w:widowControl w:val="false"/>
              <w:numPr>
                <w:ilvl w:val="0"/>
                <w:numId w:val="10"/>
              </w:numPr>
              <w:rPr>
                <w:highlight w:val="none"/>
                <w:shd w:fill="auto" w:val="clear"/>
              </w:rPr>
            </w:pPr>
            <w:r>
              <w:rPr>
                <w:szCs w:val="22"/>
                <w:shd w:fill="auto" w:val="clear"/>
              </w:rPr>
              <w:t>a gyámhatóságok, a területi gyermekvédelmi szakszolgálatok, a gyermekjóléti szolgálatok és a személyes gondoskodást nyújtó szervek és személyek által kezelt személyes adatokról szóló 235/1997. (XII. 17.) Korm. rendelet,</w:t>
            </w:r>
          </w:p>
          <w:p>
            <w:pPr>
              <w:pStyle w:val="Tblzattartalom"/>
              <w:widowControl w:val="false"/>
              <w:numPr>
                <w:ilvl w:val="0"/>
                <w:numId w:val="10"/>
              </w:numPr>
              <w:rPr>
                <w:highlight w:val="none"/>
                <w:shd w:fill="auto" w:val="clear"/>
              </w:rPr>
            </w:pPr>
            <w:r>
              <w:rPr>
                <w:szCs w:val="22"/>
                <w:shd w:fill="auto" w:val="clear"/>
              </w:rPr>
              <w:t>a személyes gondoskodást nyújtó szociális intézmények szakmai feladatairól és működésük feltételeiről szóló 1/2000. (I. 7.) SzCsM rendelet,</w:t>
            </w:r>
          </w:p>
          <w:p>
            <w:pPr>
              <w:pStyle w:val="Tblzattartalom"/>
              <w:widowControl w:val="false"/>
              <w:numPr>
                <w:ilvl w:val="0"/>
                <w:numId w:val="10"/>
              </w:numPr>
              <w:rPr>
                <w:highlight w:val="none"/>
                <w:shd w:fill="auto" w:val="clear"/>
              </w:rPr>
            </w:pPr>
            <w:r>
              <w:rPr>
                <w:szCs w:val="22"/>
                <w:shd w:fill="auto" w:val="clear"/>
              </w:rPr>
              <w:t>a személyes gondoskodást nyújtó szociális ellátások igénybevételéről 9/1999. (XI. 24.) SzCsM rendelet,</w:t>
            </w:r>
          </w:p>
          <w:p>
            <w:pPr>
              <w:pStyle w:val="Tblzattartalom"/>
              <w:widowControl w:val="false"/>
              <w:numPr>
                <w:ilvl w:val="0"/>
                <w:numId w:val="10"/>
              </w:numPr>
              <w:rPr>
                <w:highlight w:val="none"/>
                <w:shd w:fill="auto" w:val="clear"/>
              </w:rPr>
            </w:pPr>
            <w:r>
              <w:rPr>
                <w:szCs w:val="22"/>
                <w:shd w:fill="auto" w:val="clear"/>
              </w:rPr>
              <w:t>a gondozási szükséglet, valamint az egészségi állapoton alapuló szociális rászorultság vizsgálatának és igazolásának részletes szabályairól szóló 36/2007. (XII. 22.) SZMM rendelet,</w:t>
            </w:r>
          </w:p>
          <w:p>
            <w:pPr>
              <w:pStyle w:val="Tblzattartalom"/>
              <w:widowControl w:val="false"/>
              <w:numPr>
                <w:ilvl w:val="0"/>
                <w:numId w:val="10"/>
              </w:numPr>
              <w:rPr>
                <w:highlight w:val="none"/>
                <w:shd w:fill="auto" w:val="clear"/>
              </w:rPr>
            </w:pPr>
            <w:bookmarkStart w:id="0" w:name="_Hlk143691421_másolat_1"/>
            <w:r>
              <w:rPr>
                <w:szCs w:val="22"/>
                <w:shd w:fill="auto" w:val="clear"/>
              </w:rPr>
              <w:t>a pénzbeli és természetbeni szociális ellátások igénylésének és megállapításának, valamint folyósításának részletes szabályairól szóló 63/2006 (III.27.) Korm. rendelet</w:t>
            </w:r>
            <w:bookmarkEnd w:id="0"/>
            <w:r>
              <w:rPr>
                <w:szCs w:val="22"/>
                <w:shd w:fill="auto" w:val="clear"/>
              </w:rPr>
              <w:t>,</w:t>
            </w:r>
          </w:p>
          <w:p>
            <w:pPr>
              <w:pStyle w:val="Tblzattartalom"/>
              <w:widowControl w:val="false"/>
              <w:numPr>
                <w:ilvl w:val="0"/>
                <w:numId w:val="10"/>
              </w:numPr>
              <w:rPr>
                <w:highlight w:val="none"/>
                <w:shd w:fill="auto" w:val="clear"/>
              </w:rPr>
            </w:pPr>
            <w:r>
              <w:rPr>
                <w:szCs w:val="22"/>
                <w:shd w:fill="auto" w:val="clear"/>
              </w:rPr>
              <w:t>a személyes gondoskodást nyújtó szociális ellátások térítési díjáról szóló 29/1993. (II.17.) Korm. rendelet.</w:t>
            </w:r>
          </w:p>
        </w:tc>
      </w:tr>
      <w:tr>
        <w:trPr/>
        <w:tc>
          <w:tcPr>
            <w:tcW w:w="2833" w:type="dxa"/>
            <w:tcBorders>
              <w:top w:val="single" w:sz="4" w:space="0" w:color="000000"/>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 kezelt személyes adatok törlésének időpontja:</w:t>
            </w:r>
          </w:p>
        </w:tc>
        <w:tc>
          <w:tcPr>
            <w:tcW w:w="6804" w:type="dxa"/>
            <w:tcBorders>
              <w:top w:val="single" w:sz="4" w:space="0" w:color="000000"/>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Az Adatkezelő a szociális ellátásra való jogosultság megszűnésétől számított öt év elteltével – a szolgálati időre jogosító ellátások kivételével – törli az ellátott személyre vonatkozó adatokat.</w:t>
            </w:r>
          </w:p>
          <w:p>
            <w:pPr>
              <w:pStyle w:val="Tblzattartalom"/>
              <w:widowControl w:val="false"/>
              <w:rPr>
                <w:highlight w:val="none"/>
                <w:shd w:fill="auto" w:val="clear"/>
              </w:rPr>
            </w:pPr>
            <w:r>
              <w:rPr>
                <w:shd w:fill="auto" w:val="clear"/>
              </w:rPr>
              <w:t>Az önkéntes hozzájárulás alapján kezelt adatok törlése az érintett ez irányú kérelmét követően haladéktalanul történik.</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Adatbiztonsági intézkedések:</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lang w:bidi="ar-SA"/>
              </w:rPr>
              <w:t>Adatkezelő a felügyelete alá tartozó, az ellátást kérelmezők és az ellátottak  nyilvántartásához kapcsolódó adatok feldolgozását, kezelését szolgáló helyi, illetve központi üzemeltetésű szakrendszerekhez történő hozzáférést biztosító informatikai eszközökön azonosítás és hitelesítés, valamint hozzáférési- és jogosultsági rendszer</w:t>
            </w:r>
            <w:r>
              <w:rPr>
                <w:szCs w:val="22"/>
                <w:shd w:fill="auto" w:val="clear"/>
                <w:lang w:eastAsia="hu-HU" w:bidi="ar-SA"/>
              </w:rPr>
              <w:t xml:space="preserve"> alkalmazásával, naprakész vírusvédelmi rendszer üzemeltetésével </w:t>
            </w:r>
            <w:r>
              <w:rPr>
                <w:szCs w:val="22"/>
                <w:shd w:fill="auto" w:val="clear"/>
                <w:lang w:eastAsia="en-US" w:bidi="ar-SA"/>
              </w:rPr>
              <w:t>és a gyártók által kiadott szoftver biztonsági frissítések automatikus telepítésével, továbbá rendszeres biztonsági mentések elvégzésével</w:t>
            </w:r>
            <w:r>
              <w:rPr>
                <w:szCs w:val="22"/>
                <w:shd w:fill="auto" w:val="clear"/>
                <w:lang w:eastAsia="hu-HU" w:bidi="ar-SA"/>
              </w:rPr>
              <w:t xml:space="preserve"> biztosítja a kezelt adatok bizalmasságának, sértetlenségének és rendelkezésre állásának védelmét.</w:t>
            </w:r>
          </w:p>
          <w:p>
            <w:pPr>
              <w:pStyle w:val="Tblzattartalom"/>
              <w:widowControl w:val="false"/>
              <w:rPr>
                <w:highlight w:val="none"/>
                <w:shd w:fill="auto" w:val="clear"/>
              </w:rPr>
            </w:pPr>
            <w:r>
              <w:rPr>
                <w:szCs w:val="22"/>
                <w:shd w:fill="auto" w:val="clear"/>
              </w:rPr>
              <w:t>A személyes adatokat tartalmazó papír alapú adathordozókat Adatkezelő az Iratkezelési Szabályzatában meghatározott előírások szerint tárolja és kezeli.</w:t>
            </w:r>
          </w:p>
          <w:p>
            <w:pPr>
              <w:pStyle w:val="Tblzattartalom"/>
              <w:widowControl w:val="false"/>
              <w:rPr>
                <w:highlight w:val="none"/>
                <w:shd w:fill="auto" w:val="clear"/>
              </w:rPr>
            </w:pPr>
            <w:r>
              <w:rPr>
                <w:szCs w:val="22"/>
                <w:shd w:fill="auto" w:val="clear"/>
              </w:rPr>
              <w:t>Az iratkezelés Adatkezelő zárt területein, védett helyiségeiben történik.</w:t>
            </w:r>
          </w:p>
          <w:p>
            <w:pPr>
              <w:pStyle w:val="Tblzattartalom"/>
              <w:widowControl w:val="false"/>
              <w:rPr>
                <w:highlight w:val="none"/>
                <w:shd w:fill="auto" w:val="clear"/>
              </w:rPr>
            </w:pPr>
            <w:r>
              <w:rPr>
                <w:szCs w:val="22"/>
                <w:shd w:fill="auto" w:val="clear"/>
              </w:rPr>
              <w:t>Az iratokhoz kizárólag Adatkezelő erre feljogosított foglalkoztatottjai férhetnek hozzá.</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Adatvédelmi incidensek adatai:</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Hozzáférés korlátozás, megtagadás indokai:</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bl>
    <w:p>
      <w:pPr>
        <w:pStyle w:val="Normal"/>
        <w:rPr>
          <w:szCs w:val="22"/>
          <w:highlight w:val="none"/>
          <w:shd w:fill="auto" w:val="clear"/>
        </w:rPr>
      </w:pPr>
      <w:r>
        <w:rPr>
          <w:szCs w:val="22"/>
          <w:shd w:fill="auto" w:val="clear"/>
        </w:rPr>
      </w:r>
    </w:p>
    <w:p>
      <w:pPr>
        <w:pStyle w:val="Normal"/>
        <w:rPr>
          <w:szCs w:val="22"/>
          <w:highlight w:val="none"/>
          <w:shd w:fill="auto" w:val="clear"/>
        </w:rPr>
      </w:pPr>
      <w:r>
        <w:rPr>
          <w:szCs w:val="22"/>
          <w:shd w:fill="auto" w:val="clear"/>
        </w:rPr>
      </w:r>
    </w:p>
    <w:tbl>
      <w:tblPr>
        <w:tblW w:w="5000" w:type="pct"/>
        <w:jc w:val="left"/>
        <w:tblInd w:w="57" w:type="dxa"/>
        <w:tblLayout w:type="fixed"/>
        <w:tblCellMar>
          <w:top w:w="57" w:type="dxa"/>
          <w:left w:w="57" w:type="dxa"/>
          <w:bottom w:w="57" w:type="dxa"/>
          <w:right w:w="57" w:type="dxa"/>
        </w:tblCellMar>
        <w:tblLook w:firstRow="1" w:noVBand="1" w:lastRow="0" w:firstColumn="1" w:lastColumn="0" w:noHBand="0" w:val="04a0"/>
      </w:tblPr>
      <w:tblGrid>
        <w:gridCol w:w="2833"/>
        <w:gridCol w:w="6804"/>
      </w:tblGrid>
      <w:tr>
        <w:trPr/>
        <w:tc>
          <w:tcPr>
            <w:tcW w:w="2833" w:type="dxa"/>
            <w:tcBorders>
              <w:top w:val="single" w:sz="4" w:space="0" w:color="000000"/>
              <w:left w:val="single" w:sz="4" w:space="0" w:color="000000"/>
              <w:bottom w:val="single" w:sz="4" w:space="0" w:color="000000"/>
            </w:tcBorders>
            <w:shd w:color="auto" w:fill="auto" w:val="clear"/>
          </w:tcPr>
          <w:p>
            <w:pPr>
              <w:pStyle w:val="Tblzatfejlc"/>
              <w:widowControl w:val="false"/>
              <w:rPr>
                <w:highlight w:val="none"/>
                <w:shd w:fill="auto" w:val="clear"/>
              </w:rPr>
            </w:pPr>
            <w:r>
              <w:rPr>
                <w:szCs w:val="22"/>
                <w:shd w:fill="auto" w:val="clear"/>
              </w:rPr>
              <w:t>Az adatkezelés megnevezése:</w:t>
            </w:r>
          </w:p>
        </w:tc>
        <w:tc>
          <w:tcPr>
            <w:tcW w:w="6804" w:type="dxa"/>
            <w:tcBorders>
              <w:top w:val="single" w:sz="4" w:space="0" w:color="000000"/>
              <w:left w:val="single" w:sz="4" w:space="0" w:color="000000"/>
              <w:bottom w:val="single" w:sz="4" w:space="0" w:color="000000"/>
              <w:right w:val="single" w:sz="4" w:space="0" w:color="000000"/>
            </w:tcBorders>
            <w:shd w:color="auto" w:fill="auto" w:val="clear"/>
          </w:tcPr>
          <w:p>
            <w:pPr>
              <w:pStyle w:val="Tblzatfejlc"/>
              <w:widowControl w:val="false"/>
              <w:numPr>
                <w:ilvl w:val="0"/>
                <w:numId w:val="2"/>
              </w:numPr>
              <w:rPr>
                <w:highlight w:val="none"/>
                <w:shd w:fill="auto" w:val="clear"/>
              </w:rPr>
            </w:pPr>
            <w:r>
              <w:rPr>
                <w:szCs w:val="22"/>
                <w:shd w:fill="auto" w:val="clear"/>
                <w:lang w:bidi="ar-SA"/>
              </w:rPr>
              <w:t>Szakosított ellátásban ellátottak nyilvántartása</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célja:</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Jogszabályi kötelezettség teljesítése.</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Érintettek köre:</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felvételi kérelmet benyújtó, illetve a kérelemben szereplő, a személyes gondoskodást nyújtó szakosított ellátást igénybe vevő természetes személyek.</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Kezelt adatok köre:</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személyes gondoskodást nyújtó szakosított ellátást kérelmező, illetve igénybe vevő ellátott adatai:</w:t>
            </w:r>
          </w:p>
          <w:p>
            <w:pPr>
              <w:pStyle w:val="Tblzattartalom"/>
              <w:widowControl w:val="false"/>
              <w:numPr>
                <w:ilvl w:val="0"/>
                <w:numId w:val="25"/>
              </w:numPr>
              <w:rPr>
                <w:highlight w:val="none"/>
                <w:shd w:fill="auto" w:val="clear"/>
              </w:rPr>
            </w:pPr>
            <w:r>
              <w:rPr>
                <w:szCs w:val="22"/>
                <w:shd w:fill="auto" w:val="clear"/>
              </w:rPr>
              <w:t>természetes személyazonosító adatai (neve, születési neve, anyja neve, születési helye, ideje),</w:t>
            </w:r>
          </w:p>
          <w:p>
            <w:pPr>
              <w:pStyle w:val="Tblzattartalom"/>
              <w:widowControl w:val="false"/>
              <w:numPr>
                <w:ilvl w:val="0"/>
                <w:numId w:val="25"/>
              </w:numPr>
              <w:rPr>
                <w:highlight w:val="none"/>
                <w:shd w:fill="auto" w:val="clear"/>
              </w:rPr>
            </w:pPr>
            <w:r>
              <w:rPr>
                <w:szCs w:val="22"/>
                <w:shd w:fill="auto" w:val="clear"/>
              </w:rPr>
              <w:t>telefonszáma,</w:t>
            </w:r>
          </w:p>
          <w:p>
            <w:pPr>
              <w:pStyle w:val="Tblzattartalom"/>
              <w:widowControl w:val="false"/>
              <w:numPr>
                <w:ilvl w:val="0"/>
                <w:numId w:val="25"/>
              </w:numPr>
              <w:rPr>
                <w:highlight w:val="none"/>
                <w:shd w:fill="auto" w:val="clear"/>
              </w:rPr>
            </w:pPr>
            <w:r>
              <w:rPr>
                <w:szCs w:val="22"/>
                <w:shd w:fill="auto" w:val="clear"/>
              </w:rPr>
              <w:t>lakcíme (lakóhelye, tartózkodási helye),</w:t>
            </w:r>
          </w:p>
          <w:p>
            <w:pPr>
              <w:pStyle w:val="Tblzattartalom"/>
              <w:widowControl w:val="false"/>
              <w:numPr>
                <w:ilvl w:val="0"/>
                <w:numId w:val="25"/>
              </w:numPr>
              <w:rPr>
                <w:highlight w:val="none"/>
                <w:shd w:fill="auto" w:val="clear"/>
              </w:rPr>
            </w:pPr>
            <w:r>
              <w:rPr>
                <w:szCs w:val="22"/>
                <w:shd w:fill="auto" w:val="clear"/>
              </w:rPr>
              <w:t>értesítési címe,</w:t>
            </w:r>
          </w:p>
          <w:p>
            <w:pPr>
              <w:pStyle w:val="Tblzattartalom"/>
              <w:widowControl w:val="false"/>
              <w:numPr>
                <w:ilvl w:val="0"/>
                <w:numId w:val="25"/>
              </w:numPr>
              <w:rPr>
                <w:highlight w:val="none"/>
                <w:shd w:fill="auto" w:val="clear"/>
              </w:rPr>
            </w:pPr>
            <w:r>
              <w:rPr>
                <w:szCs w:val="22"/>
                <w:shd w:fill="auto" w:val="clear"/>
              </w:rPr>
              <w:t>állampolgársága, bevándorolt, letelepedett vagy menekült, hontalan jogállása, a szabad mozgás és tartózkodás jogára vonatkozó adat,</w:t>
            </w:r>
          </w:p>
          <w:p>
            <w:pPr>
              <w:pStyle w:val="Tblzattartalom"/>
              <w:widowControl w:val="false"/>
              <w:numPr>
                <w:ilvl w:val="0"/>
                <w:numId w:val="25"/>
              </w:numPr>
              <w:rPr>
                <w:highlight w:val="none"/>
                <w:shd w:fill="auto" w:val="clear"/>
              </w:rPr>
            </w:pPr>
            <w:r>
              <w:rPr>
                <w:szCs w:val="22"/>
                <w:shd w:fill="auto" w:val="clear"/>
              </w:rPr>
              <w:t>Társadalombiztosítási Azonosító Jele,</w:t>
            </w:r>
          </w:p>
          <w:p>
            <w:pPr>
              <w:pStyle w:val="Tblzattartalom"/>
              <w:widowControl w:val="false"/>
              <w:numPr>
                <w:ilvl w:val="0"/>
                <w:numId w:val="25"/>
              </w:numPr>
              <w:rPr>
                <w:highlight w:val="none"/>
                <w:shd w:fill="auto" w:val="clear"/>
              </w:rPr>
            </w:pPr>
            <w:r>
              <w:rPr>
                <w:szCs w:val="22"/>
                <w:shd w:fill="auto" w:val="clear"/>
              </w:rPr>
              <w:t>törvényes képviselőjének, a kérelmező megnevezett hozzátartozójának, továbbá tartós bentlakásos intézményi ellátás esetében a kérelmező nagykorú gyermekének neve, születési neve, telefonszáma, lakó- és tartózkodási helye vagy értesítési címe,</w:t>
            </w:r>
          </w:p>
          <w:p>
            <w:pPr>
              <w:pStyle w:val="Tblzattartalom"/>
              <w:widowControl w:val="false"/>
              <w:numPr>
                <w:ilvl w:val="0"/>
                <w:numId w:val="25"/>
              </w:numPr>
              <w:rPr>
                <w:highlight w:val="none"/>
                <w:shd w:fill="auto" w:val="clear"/>
              </w:rPr>
            </w:pPr>
            <w:r>
              <w:rPr>
                <w:szCs w:val="22"/>
                <w:shd w:fill="auto" w:val="clear"/>
              </w:rPr>
              <w:t>a jogosultsági feltételekre és az azokban bekövetkezett változásokra vonatkozó adatok, különösen a szociális rászorultság fennállása, a rászorultságot megalapozó körülményekre vonatkozó adatok,</w:t>
            </w:r>
          </w:p>
          <w:p>
            <w:pPr>
              <w:pStyle w:val="Tblzattartalom"/>
              <w:widowControl w:val="false"/>
              <w:numPr>
                <w:ilvl w:val="0"/>
                <w:numId w:val="25"/>
              </w:numPr>
              <w:rPr>
                <w:highlight w:val="none"/>
                <w:shd w:fill="auto" w:val="clear"/>
              </w:rPr>
            </w:pPr>
            <w:r>
              <w:rPr>
                <w:szCs w:val="22"/>
                <w:shd w:fill="auto" w:val="clear"/>
              </w:rPr>
              <w:t>bentlakásos ellátás esetén a soron kívüli elhelyezésre vonatkozó döntés, a férőhely elfoglalásának időpontja, közgyógyellátásban részesül-e,</w:t>
            </w:r>
          </w:p>
          <w:p>
            <w:pPr>
              <w:pStyle w:val="Tblzattartalom"/>
              <w:widowControl w:val="false"/>
              <w:numPr>
                <w:ilvl w:val="0"/>
                <w:numId w:val="25"/>
              </w:numPr>
              <w:rPr>
                <w:highlight w:val="none"/>
                <w:shd w:fill="auto" w:val="clear"/>
              </w:rPr>
            </w:pPr>
            <w:r>
              <w:rPr>
                <w:kern w:val="0"/>
                <w:szCs w:val="22"/>
                <w:shd w:fill="auto" w:val="clear"/>
                <w:lang w:bidi="ar-SA"/>
              </w:rPr>
              <w:t>képmása, hanganyaga</w:t>
            </w:r>
            <w:r>
              <w:rPr>
                <w:szCs w:val="22"/>
                <w:shd w:fill="auto" w:val="clear"/>
              </w:rPr>
              <w:t>.</w:t>
            </w:r>
          </w:p>
        </w:tc>
      </w:tr>
      <w:tr>
        <w:trPr/>
        <w:tc>
          <w:tcPr>
            <w:tcW w:w="2833" w:type="dxa"/>
            <w:tcBorders>
              <w:top w:val="single" w:sz="4" w:space="0" w:color="000000"/>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Profilalkotás alkalmazásra kerül-e?</w:t>
            </w:r>
          </w:p>
        </w:tc>
        <w:tc>
          <w:tcPr>
            <w:tcW w:w="6804" w:type="dxa"/>
            <w:tcBorders>
              <w:top w:val="single" w:sz="4" w:space="0" w:color="000000"/>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Nem</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Adattovábbítás címzettje(i):</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jogszabályi kötelezettség alapján vezetett központi nyilvántartásokhoz kapcsolódó, illetve statisztikai adatszolgáltatások címzettjei, továbbá jogszabályban meghatározott esetekben az illetékes felettes szervek (pl.: fenntartó), eljáró hatóságok, társszervek, különösen:</w:t>
            </w:r>
          </w:p>
          <w:p>
            <w:pPr>
              <w:pStyle w:val="Tblzattartalom"/>
              <w:widowControl w:val="false"/>
              <w:numPr>
                <w:ilvl w:val="0"/>
                <w:numId w:val="9"/>
              </w:numPr>
              <w:rPr>
                <w:highlight w:val="none"/>
                <w:shd w:fill="auto" w:val="clear"/>
              </w:rPr>
            </w:pPr>
            <w:r>
              <w:rPr>
                <w:szCs w:val="22"/>
                <w:shd w:fill="auto" w:val="clear"/>
              </w:rPr>
              <w:t>a Központi Elektronikus Nyilvántartás a Szolgáltatást Igénybevevőkről (KENYSZI) rendszert, a Szociális és gyermekvédelmi működési nyilvántartást, működtető Magyar Államkincstár,</w:t>
            </w:r>
          </w:p>
          <w:p>
            <w:pPr>
              <w:pStyle w:val="Tblzattartalom"/>
              <w:widowControl w:val="false"/>
              <w:numPr>
                <w:ilvl w:val="0"/>
                <w:numId w:val="9"/>
              </w:numPr>
              <w:rPr>
                <w:highlight w:val="none"/>
                <w:shd w:fill="auto" w:val="clear"/>
              </w:rPr>
            </w:pPr>
            <w:r>
              <w:rPr>
                <w:szCs w:val="22"/>
                <w:shd w:fill="auto" w:val="clear"/>
              </w:rPr>
              <w:t>Szociális és Gyermekvédelmi Főigazgatóság,</w:t>
            </w:r>
          </w:p>
          <w:p>
            <w:pPr>
              <w:pStyle w:val="Tblzattartalom"/>
              <w:widowControl w:val="false"/>
              <w:numPr>
                <w:ilvl w:val="0"/>
                <w:numId w:val="9"/>
              </w:numPr>
              <w:rPr>
                <w:highlight w:val="none"/>
                <w:shd w:fill="auto" w:val="clear"/>
              </w:rPr>
            </w:pPr>
            <w:r>
              <w:rPr>
                <w:szCs w:val="22"/>
                <w:shd w:fill="auto" w:val="clear"/>
              </w:rPr>
              <w:t>Központi Statisztikai Hivatal.</w:t>
            </w:r>
          </w:p>
          <w:p>
            <w:pPr>
              <w:pStyle w:val="Tblzattartalom"/>
              <w:widowControl w:val="false"/>
              <w:rPr>
                <w:highlight w:val="none"/>
                <w:shd w:fill="auto" w:val="clear"/>
              </w:rPr>
            </w:pPr>
            <w:r>
              <w:rPr>
                <w:kern w:val="0"/>
                <w:szCs w:val="22"/>
                <w:shd w:fill="auto" w:val="clear"/>
                <w:lang w:bidi="ar-SA"/>
              </w:rPr>
              <w:t>Az ellátottakról készített felvételek esetenként továbbításra kerülhetnek a helyi sajtó (Hajdú Bihari Napló), valamint a helyi televízió (Ladány TV) képviselői felé.</w:t>
            </w:r>
          </w:p>
          <w:p>
            <w:pPr>
              <w:pStyle w:val="Tblzattartalom"/>
              <w:widowControl w:val="false"/>
              <w:rPr>
                <w:highlight w:val="none"/>
                <w:shd w:fill="auto" w:val="clear"/>
              </w:rPr>
            </w:pPr>
            <w:r>
              <w:rPr>
                <w:kern w:val="0"/>
                <w:szCs w:val="22"/>
                <w:shd w:fill="auto" w:val="clear"/>
                <w:lang w:bidi="ar-SA"/>
              </w:rPr>
              <w:t>Adattovábbítás történhet az Adatkezelő részére egészségügyi feladatokat ellátó külső szerződéses partnerek (megnevezése: Kovamed Egészségügyi Szolgáltató Bt., székhelye: 4033 Debrecen, Gábor Áron u. 22/b, adószáma:  21091629-2-09; megnevezése: Iur-Med 2012 EÜ Kft., székhelye: 4150 Püspökladány, Lehel utca 3., adószáma: 24156057-1-09; megnevezése:  Bubo-Pharma Egészségügyi Szolgáltató Bt., székhelye: 4030 Debrecen, Menyhárt tér 8. 2 em. 23., adószáma: 20620844-1-09; megnevezése: Sikerélmény Plusz Kft., székhelye: 4033 Debrecen, Veres Péter u. 75., adószáma: 14381708-1-09; megnevezése: Svelix Kft., székhelye: 4030 Debrecen, Poroszlay u.33 Fsz.1., adószáma: 22657088-1-09) felé.</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Nemzetközi adattovábbítás esetén a továbbított adatok köre:</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jogalapja:</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GDPR 6. cikk (1) bekezdés c) pontja, valamint különleges adatok esetében a GDPR 9. cikk (2) bekezdés b) pontja, illetve az önkéntes hozzájáruláson alapuló adatkezelés esetén a GDPR 6. cikk (1) bekezdés a) pontja, valamint különleges adatok esetében a GDPR 9. cikk (2) bekezdés a) pontja</w:t>
            </w:r>
          </w:p>
          <w:p>
            <w:pPr>
              <w:pStyle w:val="Tblzattartalom"/>
              <w:widowControl w:val="false"/>
              <w:rPr>
                <w:highlight w:val="none"/>
                <w:shd w:fill="auto" w:val="clear"/>
              </w:rPr>
            </w:pPr>
            <w:r>
              <w:rPr>
                <w:szCs w:val="22"/>
                <w:shd w:fill="auto" w:val="clear"/>
              </w:rPr>
              <w:t>Az adatkezelésre a következő jogszabályokban foglalt rendelkezések figyelembe vételével kerül sor:</w:t>
            </w:r>
          </w:p>
          <w:p>
            <w:pPr>
              <w:pStyle w:val="Tblzattartalom"/>
              <w:widowControl w:val="false"/>
              <w:numPr>
                <w:ilvl w:val="0"/>
                <w:numId w:val="10"/>
              </w:numPr>
              <w:rPr>
                <w:highlight w:val="none"/>
                <w:shd w:fill="auto" w:val="clear"/>
              </w:rPr>
            </w:pPr>
            <w:r>
              <w:rPr>
                <w:szCs w:val="22"/>
                <w:shd w:fill="auto" w:val="clear"/>
              </w:rPr>
              <w:t>az információs önrendelkezési jogról és az információszabadságról szóló 2011. évi CXII. törvény,</w:t>
            </w:r>
          </w:p>
          <w:p>
            <w:pPr>
              <w:pStyle w:val="Tblzattartalom"/>
              <w:widowControl w:val="false"/>
              <w:numPr>
                <w:ilvl w:val="0"/>
                <w:numId w:val="10"/>
              </w:numPr>
              <w:rPr>
                <w:highlight w:val="none"/>
                <w:shd w:fill="auto" w:val="clear"/>
              </w:rPr>
            </w:pPr>
            <w:r>
              <w:rPr>
                <w:szCs w:val="22"/>
                <w:shd w:fill="auto" w:val="clear"/>
              </w:rPr>
              <w:t>Magyarország helyi önkormányzatairól szóló 2011. évi CLXXXIX. törvény,</w:t>
            </w:r>
          </w:p>
          <w:p>
            <w:pPr>
              <w:pStyle w:val="Tblzattartalom"/>
              <w:widowControl w:val="false"/>
              <w:numPr>
                <w:ilvl w:val="0"/>
                <w:numId w:val="10"/>
              </w:numPr>
              <w:rPr>
                <w:highlight w:val="none"/>
                <w:shd w:fill="auto" w:val="clear"/>
              </w:rPr>
            </w:pPr>
            <w:r>
              <w:rPr>
                <w:szCs w:val="22"/>
                <w:shd w:fill="auto" w:val="clear"/>
              </w:rPr>
              <w:t>a szociális igazgatásról és szociális ellátásokról szóló 1993. évi III. törvény,</w:t>
            </w:r>
          </w:p>
          <w:p>
            <w:pPr>
              <w:pStyle w:val="Tblzattartalom"/>
              <w:widowControl w:val="false"/>
              <w:numPr>
                <w:ilvl w:val="0"/>
                <w:numId w:val="10"/>
              </w:numPr>
              <w:rPr>
                <w:highlight w:val="none"/>
                <w:shd w:fill="auto" w:val="clear"/>
              </w:rPr>
            </w:pPr>
            <w:r>
              <w:rPr>
                <w:szCs w:val="22"/>
                <w:shd w:fill="auto" w:val="clear"/>
              </w:rPr>
              <w:t>a gyámhatóságok, a területi gyermekvédelmi szakszolgálatok, a gyermekjóléti szolgálatok és a személyes gondoskodást nyújtó szervek és személyek által kezelt személyes adatokról szóló 235/1997. (XII. 17.) Korm. rendelet,</w:t>
            </w:r>
          </w:p>
          <w:p>
            <w:pPr>
              <w:pStyle w:val="Tblzattartalom"/>
              <w:widowControl w:val="false"/>
              <w:numPr>
                <w:ilvl w:val="0"/>
                <w:numId w:val="10"/>
              </w:numPr>
              <w:rPr>
                <w:highlight w:val="none"/>
                <w:shd w:fill="auto" w:val="clear"/>
              </w:rPr>
            </w:pPr>
            <w:r>
              <w:rPr>
                <w:szCs w:val="22"/>
                <w:shd w:fill="auto" w:val="clear"/>
              </w:rPr>
              <w:t>a személyes gondoskodást nyújtó szociális intézmények szakmai feladatairól és működésük feltételeiről szóló 1/2000. (I. 7.) SzCsM rendelet,</w:t>
            </w:r>
          </w:p>
          <w:p>
            <w:pPr>
              <w:pStyle w:val="Tblzattartalom"/>
              <w:widowControl w:val="false"/>
              <w:numPr>
                <w:ilvl w:val="0"/>
                <w:numId w:val="10"/>
              </w:numPr>
              <w:rPr>
                <w:highlight w:val="none"/>
                <w:shd w:fill="auto" w:val="clear"/>
              </w:rPr>
            </w:pPr>
            <w:r>
              <w:rPr>
                <w:szCs w:val="22"/>
                <w:shd w:fill="auto" w:val="clear"/>
              </w:rPr>
              <w:t>a személyes gondoskodást nyújtó szociális ellátások igénybevételéről 9/1999. (XI. 24.) SzCsM rendelet,</w:t>
            </w:r>
          </w:p>
          <w:p>
            <w:pPr>
              <w:pStyle w:val="Tblzattartalom"/>
              <w:widowControl w:val="false"/>
              <w:numPr>
                <w:ilvl w:val="0"/>
                <w:numId w:val="10"/>
              </w:numPr>
              <w:rPr>
                <w:highlight w:val="none"/>
                <w:shd w:fill="auto" w:val="clear"/>
              </w:rPr>
            </w:pPr>
            <w:r>
              <w:rPr>
                <w:szCs w:val="22"/>
                <w:shd w:fill="auto" w:val="clear"/>
              </w:rPr>
              <w:t>a gondozási szükséglet, valamint az egészségi állapoton alapuló szociális rászorultság vizsgálatának és igazolásának részletes szabályairól szóló 36/2007. (XII. 22.) SZMM rendelet,</w:t>
            </w:r>
          </w:p>
          <w:p>
            <w:pPr>
              <w:pStyle w:val="Tblzattartalom"/>
              <w:widowControl w:val="false"/>
              <w:numPr>
                <w:ilvl w:val="0"/>
                <w:numId w:val="10"/>
              </w:numPr>
              <w:rPr>
                <w:highlight w:val="none"/>
                <w:shd w:fill="auto" w:val="clear"/>
              </w:rPr>
            </w:pPr>
            <w:bookmarkStart w:id="1" w:name="_Hlk143691421"/>
            <w:r>
              <w:rPr>
                <w:szCs w:val="22"/>
                <w:shd w:fill="auto" w:val="clear"/>
              </w:rPr>
              <w:t>a pénzbeli és természetbeni szociális ellátások igénylésének és megállapításának, valamint folyósításának részletes szabályairól szóló 63/2006 (III.27.) Korm. rendelet</w:t>
            </w:r>
            <w:bookmarkEnd w:id="1"/>
            <w:r>
              <w:rPr>
                <w:szCs w:val="22"/>
                <w:shd w:fill="auto" w:val="clear"/>
              </w:rPr>
              <w:t>,</w:t>
            </w:r>
          </w:p>
          <w:p>
            <w:pPr>
              <w:pStyle w:val="Tblzattartalom"/>
              <w:widowControl w:val="false"/>
              <w:numPr>
                <w:ilvl w:val="0"/>
                <w:numId w:val="10"/>
              </w:numPr>
              <w:rPr>
                <w:highlight w:val="none"/>
                <w:shd w:fill="auto" w:val="clear"/>
              </w:rPr>
            </w:pPr>
            <w:r>
              <w:rPr>
                <w:szCs w:val="22"/>
                <w:shd w:fill="auto" w:val="clear"/>
              </w:rPr>
              <w:t>a személyes gondoskodást nyújtó szociális ellátások térítési díjáról szóló 29/1993. (II.17.) Korm. rendelet.</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 kezelt személyes adatok törlésének időpontja:</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Az Adatkezelő a szociális ellátásra való jogosultság megszűnésétől számított öt év elteltével – a szolgálati időre jogosító ellátások kivételével – törli az ellátott személyre vonatkozó adatokat.</w:t>
            </w:r>
          </w:p>
          <w:p>
            <w:pPr>
              <w:pStyle w:val="Tblzattartalom"/>
              <w:widowControl w:val="false"/>
              <w:rPr>
                <w:highlight w:val="none"/>
                <w:shd w:fill="auto" w:val="clear"/>
              </w:rPr>
            </w:pPr>
            <w:r>
              <w:rPr>
                <w:shd w:fill="auto" w:val="clear"/>
              </w:rPr>
              <w:t>Az önkéntes hozzájárulás alapján kezelt adatok törlése az érintett ez irányú kérelmét követően haladéktalanul történik.</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Adatbiztonsági intézkedések:</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lang w:bidi="ar-SA"/>
              </w:rPr>
              <w:t>Adatkezelő a felügyelete alá tartozó, az ellátást kérelmezők és az ellátottak  nyilvántartásához kapcsolódó adatok feldolgozását, kezelését szolgáló helyi, illetve központi üzemeltetésű szakrendszerekhez történő hozzáférést biztosító informatikai eszközökön azonosítás és hitelesítés, valamint hozzáférési- és jogosultsági rendszer</w:t>
            </w:r>
            <w:r>
              <w:rPr>
                <w:szCs w:val="22"/>
                <w:shd w:fill="auto" w:val="clear"/>
                <w:lang w:eastAsia="hu-HU" w:bidi="ar-SA"/>
              </w:rPr>
              <w:t xml:space="preserve"> alkalmazásával, naprakész vírusvédelmi rendszer üzemeltetésével </w:t>
            </w:r>
            <w:r>
              <w:rPr>
                <w:szCs w:val="22"/>
                <w:shd w:fill="auto" w:val="clear"/>
                <w:lang w:eastAsia="en-US" w:bidi="ar-SA"/>
              </w:rPr>
              <w:t>és a gyártók által kiadott szoftver biztonsági frissítések automatikus telepítésével, továbbá rendszeres biztonsági mentések elvégzésével</w:t>
            </w:r>
            <w:r>
              <w:rPr>
                <w:szCs w:val="22"/>
                <w:shd w:fill="auto" w:val="clear"/>
                <w:lang w:eastAsia="hu-HU" w:bidi="ar-SA"/>
              </w:rPr>
              <w:t xml:space="preserve"> biztosítja a kezelt adatok bizalmasságának, sértetlenségének és rendelkezésre állásának védelmét.</w:t>
            </w:r>
          </w:p>
          <w:p>
            <w:pPr>
              <w:pStyle w:val="Tblzattartalom"/>
              <w:widowControl w:val="false"/>
              <w:rPr>
                <w:highlight w:val="none"/>
                <w:shd w:fill="auto" w:val="clear"/>
              </w:rPr>
            </w:pPr>
            <w:r>
              <w:rPr>
                <w:szCs w:val="22"/>
                <w:shd w:fill="auto" w:val="clear"/>
              </w:rPr>
              <w:t>A személyes adatokat tartalmazó papír alapú adathordozókat Adatkezelő az Iratkezelési Szabályzatában meghatározott előírások szerint tárolja és kezeli.</w:t>
            </w:r>
          </w:p>
          <w:p>
            <w:pPr>
              <w:pStyle w:val="Tblzattartalom"/>
              <w:widowControl w:val="false"/>
              <w:rPr>
                <w:highlight w:val="none"/>
                <w:shd w:fill="auto" w:val="clear"/>
              </w:rPr>
            </w:pPr>
            <w:r>
              <w:rPr>
                <w:szCs w:val="22"/>
                <w:shd w:fill="auto" w:val="clear"/>
              </w:rPr>
              <w:t>Az iratkezelés Adatkezelő zárt területein, védett helyiségeiben történik.</w:t>
            </w:r>
          </w:p>
          <w:p>
            <w:pPr>
              <w:pStyle w:val="Tblzattartalom"/>
              <w:widowControl w:val="false"/>
              <w:rPr>
                <w:highlight w:val="none"/>
                <w:shd w:fill="auto" w:val="clear"/>
              </w:rPr>
            </w:pPr>
            <w:r>
              <w:rPr>
                <w:szCs w:val="22"/>
                <w:shd w:fill="auto" w:val="clear"/>
              </w:rPr>
              <w:t>Az iratokhoz kizárólag Adatkezelő erre feljogosított foglalkoztatottjai férhetnek hozzá.</w:t>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Adatvédelmi incidensek adatai:</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r>
        <w:trPr/>
        <w:tc>
          <w:tcPr>
            <w:tcW w:w="2833"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Hozzáférés korlátozás, megtagadás indokai:</w:t>
            </w:r>
          </w:p>
        </w:tc>
        <w:tc>
          <w:tcPr>
            <w:tcW w:w="6804"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bl>
    <w:p>
      <w:pPr>
        <w:pStyle w:val="Normal"/>
        <w:rPr>
          <w:szCs w:val="22"/>
          <w:highlight w:val="none"/>
          <w:shd w:fill="auto" w:val="clear"/>
        </w:rPr>
      </w:pPr>
      <w:r>
        <w:rPr>
          <w:szCs w:val="22"/>
          <w:shd w:fill="auto" w:val="clear"/>
        </w:rPr>
      </w:r>
    </w:p>
    <w:p>
      <w:pPr>
        <w:pStyle w:val="Normal"/>
        <w:rPr>
          <w:szCs w:val="22"/>
          <w:highlight w:val="none"/>
          <w:shd w:fill="auto" w:val="clear"/>
        </w:rPr>
      </w:pPr>
      <w:r>
        <w:rPr>
          <w:szCs w:val="22"/>
          <w:shd w:fill="auto" w:val="clear"/>
        </w:rPr>
      </w:r>
    </w:p>
    <w:tbl>
      <w:tblPr>
        <w:tblW w:w="5000" w:type="pct"/>
        <w:jc w:val="left"/>
        <w:tblInd w:w="57" w:type="dxa"/>
        <w:tblLayout w:type="fixed"/>
        <w:tblCellMar>
          <w:top w:w="57" w:type="dxa"/>
          <w:left w:w="57" w:type="dxa"/>
          <w:bottom w:w="57" w:type="dxa"/>
          <w:right w:w="57" w:type="dxa"/>
        </w:tblCellMar>
        <w:tblLook w:firstRow="1" w:noVBand="1" w:lastRow="0" w:firstColumn="1" w:lastColumn="0" w:noHBand="0" w:val="04a0"/>
      </w:tblPr>
      <w:tblGrid>
        <w:gridCol w:w="2835"/>
        <w:gridCol w:w="6802"/>
      </w:tblGrid>
      <w:tr>
        <w:trPr/>
        <w:tc>
          <w:tcPr>
            <w:tcW w:w="2835" w:type="dxa"/>
            <w:tcBorders>
              <w:top w:val="single" w:sz="4" w:space="0" w:color="000000"/>
              <w:left w:val="single" w:sz="4" w:space="0" w:color="000000"/>
              <w:bottom w:val="single" w:sz="4" w:space="0" w:color="000000"/>
            </w:tcBorders>
            <w:shd w:color="auto" w:fill="auto" w:val="clear"/>
          </w:tcPr>
          <w:p>
            <w:pPr>
              <w:pStyle w:val="Tblzatfejlc"/>
              <w:widowControl w:val="false"/>
              <w:rPr>
                <w:highlight w:val="none"/>
                <w:shd w:fill="auto" w:val="clear"/>
              </w:rPr>
            </w:pPr>
            <w:r>
              <w:rPr>
                <w:szCs w:val="22"/>
                <w:shd w:fill="auto" w:val="clear"/>
              </w:rPr>
              <w:t>Az adatkezelés megnevezése:</w:t>
            </w:r>
          </w:p>
        </w:tc>
        <w:tc>
          <w:tcPr>
            <w:tcW w:w="6802" w:type="dxa"/>
            <w:tcBorders>
              <w:top w:val="single" w:sz="4" w:space="0" w:color="000000"/>
              <w:left w:val="single" w:sz="4" w:space="0" w:color="000000"/>
              <w:bottom w:val="single" w:sz="4" w:space="0" w:color="000000"/>
              <w:right w:val="single" w:sz="4" w:space="0" w:color="000000"/>
            </w:tcBorders>
            <w:shd w:color="auto" w:fill="auto" w:val="clear"/>
          </w:tcPr>
          <w:p>
            <w:pPr>
              <w:pStyle w:val="Tblzatfejlc"/>
              <w:widowControl w:val="false"/>
              <w:numPr>
                <w:ilvl w:val="0"/>
                <w:numId w:val="2"/>
              </w:numPr>
              <w:rPr>
                <w:highlight w:val="none"/>
                <w:shd w:fill="auto" w:val="clear"/>
              </w:rPr>
            </w:pPr>
            <w:r>
              <w:rPr>
                <w:szCs w:val="22"/>
                <w:shd w:fill="auto" w:val="clear"/>
                <w:lang w:bidi="ar-SA"/>
              </w:rPr>
              <w:t>Szerződéses partnerek adatainak kezelése</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célja:</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Adatkezelő szerződéses partnereinek nyilvántartása, partnerekkel való kapcsolattartás biztosítása, továbbá jogszabályi kötelezettség teljesítése.</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Érintettek köre:</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Adatkezelő szerződéses partnerei.</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Kezelt adatok köre:</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szerződéses partnerek (jogi személyek), illetve képviselői, kapcsolattartói (természetes személyek) beazonosításához, a velük történő kapcsolattartáshoz, a szerződés jogszerűségének igazolásához (pl.: átláthatósági nyilatkozatok), továbbá a számlák- és egyéb pénzügyi bizonylatok kezeléséhez szükséges adatok közül az alábbi adatok:</w:t>
            </w:r>
          </w:p>
          <w:p>
            <w:pPr>
              <w:pStyle w:val="Tblzattartalom"/>
              <w:widowControl w:val="false"/>
              <w:numPr>
                <w:ilvl w:val="0"/>
                <w:numId w:val="6"/>
              </w:numPr>
              <w:rPr>
                <w:highlight w:val="none"/>
                <w:shd w:fill="auto" w:val="clear"/>
              </w:rPr>
            </w:pPr>
            <w:r>
              <w:rPr>
                <w:szCs w:val="22"/>
                <w:shd w:fill="auto" w:val="clear"/>
              </w:rPr>
              <w:t>név (cég tulajdonosa),</w:t>
            </w:r>
          </w:p>
          <w:p>
            <w:pPr>
              <w:pStyle w:val="Tblzattartalom"/>
              <w:widowControl w:val="false"/>
              <w:numPr>
                <w:ilvl w:val="0"/>
                <w:numId w:val="6"/>
              </w:numPr>
              <w:rPr>
                <w:highlight w:val="none"/>
                <w:shd w:fill="auto" w:val="clear"/>
              </w:rPr>
            </w:pPr>
            <w:r>
              <w:rPr>
                <w:szCs w:val="22"/>
                <w:shd w:fill="auto" w:val="clear"/>
              </w:rPr>
              <w:t>cím (székhely, számlázási cím),</w:t>
            </w:r>
          </w:p>
          <w:p>
            <w:pPr>
              <w:pStyle w:val="Tblzattartalom"/>
              <w:widowControl w:val="false"/>
              <w:numPr>
                <w:ilvl w:val="0"/>
                <w:numId w:val="6"/>
              </w:numPr>
              <w:rPr>
                <w:highlight w:val="none"/>
                <w:shd w:fill="auto" w:val="clear"/>
              </w:rPr>
            </w:pPr>
            <w:r>
              <w:rPr>
                <w:szCs w:val="22"/>
                <w:shd w:fill="auto" w:val="clear"/>
              </w:rPr>
              <w:t>adószám,</w:t>
            </w:r>
          </w:p>
          <w:p>
            <w:pPr>
              <w:pStyle w:val="Tblzattartalom"/>
              <w:widowControl w:val="false"/>
              <w:numPr>
                <w:ilvl w:val="0"/>
                <w:numId w:val="6"/>
              </w:numPr>
              <w:rPr>
                <w:highlight w:val="none"/>
                <w:shd w:fill="auto" w:val="clear"/>
              </w:rPr>
            </w:pPr>
            <w:r>
              <w:rPr>
                <w:szCs w:val="22"/>
                <w:shd w:fill="auto" w:val="clear"/>
              </w:rPr>
              <w:t>bankszámlaszám,</w:t>
            </w:r>
          </w:p>
          <w:p>
            <w:pPr>
              <w:pStyle w:val="Tblzattartalom"/>
              <w:widowControl w:val="false"/>
              <w:numPr>
                <w:ilvl w:val="0"/>
                <w:numId w:val="6"/>
              </w:numPr>
              <w:rPr>
                <w:highlight w:val="none"/>
                <w:shd w:fill="auto" w:val="clear"/>
              </w:rPr>
            </w:pPr>
            <w:r>
              <w:rPr>
                <w:szCs w:val="22"/>
                <w:shd w:fill="auto" w:val="clear"/>
              </w:rPr>
              <w:t>e-mail cím,</w:t>
            </w:r>
          </w:p>
          <w:p>
            <w:pPr>
              <w:pStyle w:val="Tblzattartalom"/>
              <w:widowControl w:val="false"/>
              <w:numPr>
                <w:ilvl w:val="0"/>
                <w:numId w:val="6"/>
              </w:numPr>
              <w:rPr>
                <w:highlight w:val="none"/>
                <w:shd w:fill="auto" w:val="clear"/>
              </w:rPr>
            </w:pPr>
            <w:r>
              <w:rPr>
                <w:szCs w:val="22"/>
                <w:shd w:fill="auto" w:val="clear"/>
              </w:rPr>
              <w:t>telefonszám,</w:t>
            </w:r>
          </w:p>
          <w:p>
            <w:pPr>
              <w:pStyle w:val="Tblzattartalom"/>
              <w:widowControl w:val="false"/>
              <w:numPr>
                <w:ilvl w:val="0"/>
                <w:numId w:val="6"/>
              </w:numPr>
              <w:rPr>
                <w:highlight w:val="none"/>
                <w:shd w:fill="auto" w:val="clear"/>
              </w:rPr>
            </w:pPr>
            <w:r>
              <w:rPr>
                <w:szCs w:val="22"/>
                <w:shd w:fill="auto" w:val="clear"/>
              </w:rPr>
              <w:t>átláthatósági nyilatkozatban szereplő természetes személyazonosító adatok.</w:t>
            </w:r>
          </w:p>
          <w:p>
            <w:pPr>
              <w:pStyle w:val="Tblzattartalom"/>
              <w:widowControl w:val="false"/>
              <w:rPr>
                <w:highlight w:val="none"/>
                <w:shd w:fill="auto" w:val="clear"/>
              </w:rPr>
            </w:pPr>
            <w:r>
              <w:rPr>
                <w:szCs w:val="22"/>
                <w:shd w:fill="auto" w:val="clear"/>
              </w:rPr>
              <w:t>További szerződéses adatok körében a kapcsolattartók adatai:</w:t>
            </w:r>
          </w:p>
          <w:p>
            <w:pPr>
              <w:pStyle w:val="Tblzattartalom"/>
              <w:widowControl w:val="false"/>
              <w:numPr>
                <w:ilvl w:val="0"/>
                <w:numId w:val="7"/>
              </w:numPr>
              <w:rPr>
                <w:highlight w:val="none"/>
                <w:shd w:fill="auto" w:val="clear"/>
              </w:rPr>
            </w:pPr>
            <w:r>
              <w:rPr>
                <w:szCs w:val="22"/>
                <w:shd w:fill="auto" w:val="clear"/>
              </w:rPr>
              <w:t>név,</w:t>
            </w:r>
          </w:p>
          <w:p>
            <w:pPr>
              <w:pStyle w:val="Tblzattartalom"/>
              <w:widowControl w:val="false"/>
              <w:numPr>
                <w:ilvl w:val="0"/>
                <w:numId w:val="7"/>
              </w:numPr>
              <w:rPr>
                <w:highlight w:val="none"/>
                <w:shd w:fill="auto" w:val="clear"/>
              </w:rPr>
            </w:pPr>
            <w:r>
              <w:rPr>
                <w:szCs w:val="22"/>
                <w:shd w:fill="auto" w:val="clear"/>
              </w:rPr>
              <w:t>telefonszám,</w:t>
            </w:r>
          </w:p>
          <w:p>
            <w:pPr>
              <w:pStyle w:val="Tblzattartalom"/>
              <w:widowControl w:val="false"/>
              <w:numPr>
                <w:ilvl w:val="0"/>
                <w:numId w:val="7"/>
              </w:numPr>
              <w:rPr>
                <w:highlight w:val="none"/>
                <w:shd w:fill="auto" w:val="clear"/>
              </w:rPr>
            </w:pPr>
            <w:r>
              <w:rPr>
                <w:szCs w:val="22"/>
                <w:shd w:fill="auto" w:val="clear"/>
              </w:rPr>
              <w:t>e-mail cím.</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Profilalkotás alkalmazásra kerül-e?</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Nem</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Adattovábbítás címzettje(i):</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numPr>
                <w:ilvl w:val="0"/>
                <w:numId w:val="8"/>
              </w:numPr>
              <w:rPr>
                <w:highlight w:val="none"/>
                <w:shd w:fill="auto" w:val="clear"/>
              </w:rPr>
            </w:pPr>
            <w:r>
              <w:rPr>
                <w:szCs w:val="22"/>
                <w:shd w:fill="auto" w:val="clear"/>
              </w:rPr>
              <w:t>Magyar Államkincstár,</w:t>
            </w:r>
          </w:p>
          <w:p>
            <w:pPr>
              <w:pStyle w:val="Tblzattartalom"/>
              <w:widowControl w:val="false"/>
              <w:numPr>
                <w:ilvl w:val="0"/>
                <w:numId w:val="8"/>
              </w:numPr>
              <w:rPr>
                <w:highlight w:val="none"/>
                <w:shd w:fill="auto" w:val="clear"/>
              </w:rPr>
            </w:pPr>
            <w:r>
              <w:rPr>
                <w:szCs w:val="22"/>
                <w:shd w:fill="auto" w:val="clear"/>
              </w:rPr>
              <w:t>Nemzeti Adó- és Vámhivatal</w:t>
            </w:r>
            <w:r>
              <w:rPr>
                <w:kern w:val="0"/>
                <w:szCs w:val="22"/>
                <w:shd w:fill="auto" w:val="clear"/>
                <w:lang w:bidi="ar-SA"/>
              </w:rPr>
              <w:t>.</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Nemzetközi adattovábbítás esetén a továbbított adatok köre:</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jogalapja:</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 xml:space="preserve">A </w:t>
            </w:r>
            <w:r>
              <w:rPr>
                <w:szCs w:val="22"/>
                <w:shd w:fill="auto" w:val="clear"/>
                <w:lang w:eastAsia="hu-HU"/>
              </w:rPr>
              <w:t>GDPR 6. cikk (1) bekezdés b) pontja.</w:t>
            </w:r>
          </w:p>
          <w:p>
            <w:pPr>
              <w:pStyle w:val="Tblzattartalom"/>
              <w:widowControl w:val="false"/>
              <w:rPr>
                <w:highlight w:val="none"/>
                <w:shd w:fill="auto" w:val="clear"/>
              </w:rPr>
            </w:pPr>
            <w:r>
              <w:rPr>
                <w:szCs w:val="22"/>
                <w:shd w:fill="auto" w:val="clear"/>
              </w:rPr>
              <w:t>Az adatkezelésre a következő jogszabályokban foglalt rendelkezések figyelembe vételével kerül sor:</w:t>
            </w:r>
          </w:p>
          <w:p>
            <w:pPr>
              <w:pStyle w:val="Tblzattartalom"/>
              <w:widowControl w:val="false"/>
              <w:numPr>
                <w:ilvl w:val="0"/>
                <w:numId w:val="9"/>
              </w:numPr>
              <w:rPr>
                <w:highlight w:val="none"/>
                <w:shd w:fill="auto" w:val="clear"/>
              </w:rPr>
            </w:pPr>
            <w:r>
              <w:rPr>
                <w:szCs w:val="22"/>
                <w:shd w:fill="auto" w:val="clear"/>
              </w:rPr>
              <w:t>az információs önrendelkezési jogról és az információszabadságról szóló 2011. évi CXII. törvény,</w:t>
            </w:r>
          </w:p>
          <w:p>
            <w:pPr>
              <w:pStyle w:val="Tblzattartalom"/>
              <w:widowControl w:val="false"/>
              <w:numPr>
                <w:ilvl w:val="0"/>
                <w:numId w:val="9"/>
              </w:numPr>
              <w:rPr>
                <w:highlight w:val="none"/>
                <w:shd w:fill="auto" w:val="clear"/>
              </w:rPr>
            </w:pPr>
            <w:r>
              <w:rPr>
                <w:szCs w:val="22"/>
                <w:shd w:fill="auto" w:val="clear"/>
              </w:rPr>
              <w:t>az államháztartásról szóló 2011. évi CXCV. törvény,</w:t>
            </w:r>
          </w:p>
          <w:p>
            <w:pPr>
              <w:pStyle w:val="Tblzattartalom"/>
              <w:widowControl w:val="false"/>
              <w:numPr>
                <w:ilvl w:val="0"/>
                <w:numId w:val="9"/>
              </w:numPr>
              <w:rPr>
                <w:highlight w:val="none"/>
                <w:shd w:fill="auto" w:val="clear"/>
              </w:rPr>
            </w:pPr>
            <w:r>
              <w:rPr>
                <w:szCs w:val="22"/>
                <w:shd w:fill="auto" w:val="clear"/>
              </w:rPr>
              <w:t>a nemzeti vagyonról szóló 2011. évi CXCVI. törvény,</w:t>
            </w:r>
          </w:p>
          <w:p>
            <w:pPr>
              <w:pStyle w:val="Tblzattartalom"/>
              <w:widowControl w:val="false"/>
              <w:numPr>
                <w:ilvl w:val="0"/>
                <w:numId w:val="9"/>
              </w:numPr>
              <w:rPr>
                <w:highlight w:val="none"/>
                <w:shd w:fill="auto" w:val="clear"/>
              </w:rPr>
            </w:pPr>
            <w:r>
              <w:rPr>
                <w:szCs w:val="22"/>
                <w:shd w:fill="auto" w:val="clear"/>
              </w:rPr>
              <w:t>Magyarország helyi önkormányzatairól szóló 2011. évi CLXXXIX. törvény,</w:t>
            </w:r>
          </w:p>
          <w:p>
            <w:pPr>
              <w:pStyle w:val="Tblzattartalom"/>
              <w:widowControl w:val="false"/>
              <w:numPr>
                <w:ilvl w:val="0"/>
                <w:numId w:val="9"/>
              </w:numPr>
              <w:rPr>
                <w:highlight w:val="none"/>
                <w:shd w:fill="auto" w:val="clear"/>
              </w:rPr>
            </w:pPr>
            <w:r>
              <w:rPr>
                <w:szCs w:val="22"/>
                <w:shd w:fill="auto" w:val="clear"/>
              </w:rPr>
              <w:t>a közbeszerzésekről szóló 2015. évi CXLIII. törvény,</w:t>
            </w:r>
          </w:p>
          <w:p>
            <w:pPr>
              <w:pStyle w:val="Tblzattartalom"/>
              <w:widowControl w:val="false"/>
              <w:numPr>
                <w:ilvl w:val="0"/>
                <w:numId w:val="9"/>
              </w:numPr>
              <w:rPr>
                <w:highlight w:val="none"/>
                <w:shd w:fill="auto" w:val="clear"/>
              </w:rPr>
            </w:pPr>
            <w:r>
              <w:rPr>
                <w:szCs w:val="22"/>
                <w:shd w:fill="auto" w:val="clear"/>
              </w:rPr>
              <w:t>a Polgári Törvénykönyvről szóló 2013. évi V. törvény,</w:t>
            </w:r>
          </w:p>
          <w:p>
            <w:pPr>
              <w:pStyle w:val="Tblzattartalom"/>
              <w:widowControl w:val="false"/>
              <w:numPr>
                <w:ilvl w:val="0"/>
                <w:numId w:val="9"/>
              </w:numPr>
              <w:rPr>
                <w:highlight w:val="none"/>
                <w:shd w:fill="auto" w:val="clear"/>
              </w:rPr>
            </w:pPr>
            <w:r>
              <w:rPr>
                <w:szCs w:val="22"/>
                <w:shd w:fill="auto" w:val="clear"/>
              </w:rPr>
              <w:t>az adózás rendjéről szóló 2017. évi CL. törvény,</w:t>
            </w:r>
          </w:p>
          <w:p>
            <w:pPr>
              <w:pStyle w:val="Tblzattartalom"/>
              <w:widowControl w:val="false"/>
              <w:numPr>
                <w:ilvl w:val="0"/>
                <w:numId w:val="9"/>
              </w:numPr>
              <w:rPr>
                <w:highlight w:val="none"/>
                <w:shd w:fill="auto" w:val="clear"/>
              </w:rPr>
            </w:pPr>
            <w:r>
              <w:rPr>
                <w:szCs w:val="22"/>
                <w:shd w:fill="auto" w:val="clear"/>
              </w:rPr>
              <w:t>a számvitelről szóló 2000. évi C. törvény.</w:t>
            </w:r>
          </w:p>
          <w:p>
            <w:pPr>
              <w:pStyle w:val="Tblzattartalom"/>
              <w:widowControl w:val="false"/>
              <w:rPr>
                <w:highlight w:val="none"/>
                <w:shd w:fill="auto" w:val="clear"/>
              </w:rPr>
            </w:pPr>
            <w:r>
              <w:rPr>
                <w:szCs w:val="22"/>
                <w:shd w:fill="auto" w:val="clear"/>
              </w:rPr>
              <w:t>A szerződéses kapcsolattartók személyes adatai esetében: a GDPR 6. cikk (1) bekezdés f) pontja.</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 kezelt személyes adatok törlésének időpontja:</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lang w:bidi="ar-SA"/>
              </w:rPr>
              <w:t xml:space="preserve">A szerződéssel összefüggésben </w:t>
            </w:r>
            <w:r>
              <w:rPr>
                <w:szCs w:val="22"/>
                <w:shd w:fill="auto" w:val="clear"/>
                <w:lang w:eastAsia="en-US" w:bidi="ar-SA"/>
              </w:rPr>
              <w:t>helyben tárolt és kezelt adatok megőrzése minden esetben a vonatkozó, hatályos jogszabályi előírásokban meghatározottak szerint történik. Ez általában 10 év, de jogszabály ettől eltérő, hosszabb megőrzési időt is előírhat.</w:t>
            </w:r>
          </w:p>
          <w:p>
            <w:pPr>
              <w:pStyle w:val="Tblzattartalom"/>
              <w:widowControl w:val="false"/>
              <w:rPr>
                <w:highlight w:val="none"/>
                <w:shd w:fill="auto" w:val="clear"/>
              </w:rPr>
            </w:pPr>
            <w:r>
              <w:rPr>
                <w:szCs w:val="22"/>
                <w:shd w:fill="auto" w:val="clear"/>
              </w:rPr>
              <w:t>A pénzügyi bizonylatokat (pl.: számlák) az Adatkezelő a számviteli törvény szerinti 8 évig, illetve az adóügyi önellenőrzés biztosíthatósága érdekében ezen túlmenően – az adózás rendjéről szóló törvénnyel összhangban – legfeljebb az adóügyi önellenőrzéshez szükséges időtartamig (a cél teljesüléséig) őrzi meg. Ennek elteltével Adatkezelő törli, illetve leselejtezi és megsemmisíti a bizonylatokat.</w:t>
            </w:r>
          </w:p>
          <w:p>
            <w:pPr>
              <w:pStyle w:val="Tblzattartalom"/>
              <w:widowControl w:val="false"/>
              <w:rPr>
                <w:highlight w:val="none"/>
                <w:shd w:fill="auto" w:val="clear"/>
              </w:rPr>
            </w:pPr>
            <w:r>
              <w:rPr>
                <w:szCs w:val="22"/>
                <w:shd w:fill="auto" w:val="clear"/>
              </w:rPr>
              <w:t>A szerződéskötéshez kapcsolódó átláthatósági nyilatkozatok megőrzése a szerződésből eredő követelések elévüléséig tarthat.</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Adatbiztonsági intézkedések:</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szerződött partnerekkel történő kapcsolattartás az Adatkezelő által használt elektronikus levelező rendszerben, illetve telefonon, vagy írásos formában, levélben történik.</w:t>
            </w:r>
          </w:p>
          <w:p>
            <w:pPr>
              <w:pStyle w:val="Tblzattartalom"/>
              <w:widowControl w:val="false"/>
              <w:rPr>
                <w:highlight w:val="none"/>
                <w:shd w:fill="auto" w:val="clear"/>
              </w:rPr>
            </w:pPr>
            <w:r>
              <w:rPr>
                <w:szCs w:val="22"/>
                <w:shd w:fill="auto" w:val="clear"/>
              </w:rPr>
              <w:t>Az igénybe vett elektronikus levelező rendszer hozzáférési- és jogosultsági rendszerrel védett.</w:t>
            </w:r>
          </w:p>
          <w:p>
            <w:pPr>
              <w:pStyle w:val="Tblzattartalom"/>
              <w:widowControl w:val="false"/>
              <w:rPr>
                <w:highlight w:val="none"/>
                <w:shd w:fill="auto" w:val="clear"/>
              </w:rPr>
            </w:pPr>
            <w:r>
              <w:rPr>
                <w:szCs w:val="22"/>
                <w:shd w:fill="auto" w:val="clear"/>
                <w:lang w:bidi="ar-SA"/>
              </w:rPr>
              <w:t>Adatkezelő a felügyelete alá tartozó, a szerződésekhez kapcsolódó adatok feldolgozását, kezelését szolgáló helyi, illetve központi üzemeltetésű szakrendszerekhez történő hozzáférést biztosító informatikai eszközökön azonosítás és hitelesítés, valamint hozzáférési- és jogosultsági rendszer</w:t>
            </w:r>
            <w:r>
              <w:rPr>
                <w:szCs w:val="22"/>
                <w:shd w:fill="auto" w:val="clear"/>
                <w:lang w:eastAsia="hu-HU" w:bidi="ar-SA"/>
              </w:rPr>
              <w:t xml:space="preserve"> alkalmazásával, naprakész vírusvédelmi rendszer üzemeltetésével </w:t>
            </w:r>
            <w:r>
              <w:rPr>
                <w:szCs w:val="22"/>
                <w:shd w:fill="auto" w:val="clear"/>
                <w:lang w:eastAsia="en-US" w:bidi="ar-SA"/>
              </w:rPr>
              <w:t>és a gyártók által kiadott szoftver biztonsági frissítések automatikus telepítésével, továbbá rendszeres biztonsági mentések elvégzésével</w:t>
            </w:r>
            <w:r>
              <w:rPr>
                <w:szCs w:val="22"/>
                <w:shd w:fill="auto" w:val="clear"/>
                <w:lang w:eastAsia="hu-HU" w:bidi="ar-SA"/>
              </w:rPr>
              <w:t xml:space="preserve"> biztosítja a kezelt adatok bizalmasságának, sértetlenségének és rendelkezésre állásának védelmét.</w:t>
            </w:r>
          </w:p>
          <w:p>
            <w:pPr>
              <w:pStyle w:val="Tblzattartalom"/>
              <w:widowControl w:val="false"/>
              <w:rPr>
                <w:highlight w:val="none"/>
                <w:shd w:fill="auto" w:val="clear"/>
              </w:rPr>
            </w:pPr>
            <w:r>
              <w:rPr>
                <w:szCs w:val="22"/>
                <w:shd w:fill="auto" w:val="clear"/>
              </w:rPr>
              <w:t>A szerződéses partnerek személyes adatnak minősülő adatait tartalmazó papír alapú adathordozókat Adatkezelő az Iratkezelési Szabályzatában meghatározott előírások szerint tárolja és kezeli.</w:t>
            </w:r>
          </w:p>
          <w:p>
            <w:pPr>
              <w:pStyle w:val="Tblzattartalom"/>
              <w:widowControl w:val="false"/>
              <w:rPr>
                <w:highlight w:val="none"/>
                <w:shd w:fill="auto" w:val="clear"/>
              </w:rPr>
            </w:pPr>
            <w:r>
              <w:rPr>
                <w:szCs w:val="22"/>
                <w:shd w:fill="auto" w:val="clear"/>
              </w:rPr>
              <w:t>Az iratkezelés Adatkezelő zárt területein, védett helyiségeiben történik.</w:t>
            </w:r>
          </w:p>
          <w:p>
            <w:pPr>
              <w:pStyle w:val="Tblzattartalom"/>
              <w:widowControl w:val="false"/>
              <w:rPr>
                <w:highlight w:val="none"/>
                <w:shd w:fill="auto" w:val="clear"/>
              </w:rPr>
            </w:pPr>
            <w:r>
              <w:rPr>
                <w:szCs w:val="22"/>
                <w:shd w:fill="auto" w:val="clear"/>
              </w:rPr>
              <w:t>Az iratokhoz kizárólag Adatkezelő erre feljogosított foglalkoztatottjai férhetnek hozzá.</w:t>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Adatvédelmi incidensek adatai:</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r>
        <w:trPr/>
        <w:tc>
          <w:tcPr>
            <w:tcW w:w="2835"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Hozzáférés korlátozás, megtagadás indokai:</w:t>
            </w:r>
          </w:p>
        </w:tc>
        <w:tc>
          <w:tcPr>
            <w:tcW w:w="6802"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bl>
    <w:p>
      <w:pPr>
        <w:pStyle w:val="Normal"/>
        <w:rPr>
          <w:szCs w:val="22"/>
          <w:highlight w:val="none"/>
          <w:shd w:fill="auto" w:val="clear"/>
        </w:rPr>
      </w:pPr>
      <w:r>
        <w:rPr>
          <w:szCs w:val="22"/>
          <w:shd w:fill="auto" w:val="clear"/>
        </w:rPr>
      </w:r>
    </w:p>
    <w:p>
      <w:pPr>
        <w:pStyle w:val="Normal"/>
        <w:rPr>
          <w:szCs w:val="22"/>
          <w:highlight w:val="none"/>
          <w:shd w:fill="auto" w:val="clear"/>
        </w:rPr>
      </w:pPr>
      <w:r>
        <w:rPr>
          <w:szCs w:val="22"/>
          <w:shd w:fill="auto" w:val="clear"/>
        </w:rPr>
      </w:r>
    </w:p>
    <w:tbl>
      <w:tblPr>
        <w:tblW w:w="5000" w:type="pct"/>
        <w:jc w:val="left"/>
        <w:tblInd w:w="57" w:type="dxa"/>
        <w:tblLayout w:type="fixed"/>
        <w:tblCellMar>
          <w:top w:w="57" w:type="dxa"/>
          <w:left w:w="57" w:type="dxa"/>
          <w:bottom w:w="57" w:type="dxa"/>
          <w:right w:w="57" w:type="dxa"/>
        </w:tblCellMar>
        <w:tblLook w:firstRow="1" w:noVBand="1" w:lastRow="0" w:firstColumn="1" w:lastColumn="0" w:noHBand="0" w:val="04a0"/>
      </w:tblPr>
      <w:tblGrid>
        <w:gridCol w:w="2834"/>
        <w:gridCol w:w="6803"/>
      </w:tblGrid>
      <w:tr>
        <w:trPr/>
        <w:tc>
          <w:tcPr>
            <w:tcW w:w="2834" w:type="dxa"/>
            <w:tcBorders>
              <w:top w:val="single" w:sz="4" w:space="0" w:color="000000"/>
              <w:left w:val="single" w:sz="4" w:space="0" w:color="000000"/>
              <w:bottom w:val="single" w:sz="4" w:space="0" w:color="000000"/>
            </w:tcBorders>
            <w:shd w:color="auto" w:fill="auto" w:val="clear"/>
          </w:tcPr>
          <w:p>
            <w:pPr>
              <w:pStyle w:val="Tblzatfejlc"/>
              <w:widowControl w:val="false"/>
              <w:rPr>
                <w:highlight w:val="none"/>
                <w:shd w:fill="auto" w:val="clear"/>
              </w:rPr>
            </w:pPr>
            <w:r>
              <w:rPr>
                <w:szCs w:val="22"/>
                <w:shd w:fill="auto" w:val="clear"/>
              </w:rPr>
              <w:t>Az adatkezelés megnevezése:</w:t>
            </w:r>
          </w:p>
        </w:tc>
        <w:tc>
          <w:tcPr>
            <w:tcW w:w="6803" w:type="dxa"/>
            <w:tcBorders>
              <w:top w:val="single" w:sz="4" w:space="0" w:color="000000"/>
              <w:left w:val="single" w:sz="4" w:space="0" w:color="000000"/>
              <w:bottom w:val="single" w:sz="4" w:space="0" w:color="000000"/>
              <w:right w:val="single" w:sz="4" w:space="0" w:color="000000"/>
            </w:tcBorders>
            <w:shd w:color="auto" w:fill="auto" w:val="clear"/>
          </w:tcPr>
          <w:p>
            <w:pPr>
              <w:pStyle w:val="Tblzatfejlc"/>
              <w:widowControl w:val="false"/>
              <w:numPr>
                <w:ilvl w:val="0"/>
                <w:numId w:val="2"/>
              </w:numPr>
              <w:rPr>
                <w:highlight w:val="none"/>
                <w:shd w:fill="auto" w:val="clear"/>
              </w:rPr>
            </w:pPr>
            <w:r>
              <w:rPr>
                <w:szCs w:val="22"/>
                <w:shd w:fill="auto" w:val="clear"/>
              </w:rPr>
              <w:t>Panaszok kezelésével összefüggő adatkezelés</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célja: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Érintettek jogainak biztosítása, jogszabályi kötelezettség teljesítése, panaszügyintézés, panasz kivizsgálása.</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Érintettek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Adatkezelőhöz panasszal forduló természetes személyek.</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Kezelt adatok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numPr>
                <w:ilvl w:val="0"/>
                <w:numId w:val="11"/>
              </w:numPr>
              <w:rPr>
                <w:highlight w:val="none"/>
                <w:shd w:fill="auto" w:val="clear"/>
              </w:rPr>
            </w:pPr>
            <w:r>
              <w:rPr>
                <w:szCs w:val="22"/>
                <w:shd w:fill="auto" w:val="clear"/>
              </w:rPr>
              <w:t>bejelentő neve,</w:t>
            </w:r>
          </w:p>
          <w:p>
            <w:pPr>
              <w:pStyle w:val="Tblzattartalom"/>
              <w:widowControl w:val="false"/>
              <w:numPr>
                <w:ilvl w:val="0"/>
                <w:numId w:val="11"/>
              </w:numPr>
              <w:rPr>
                <w:highlight w:val="none"/>
                <w:shd w:fill="auto" w:val="clear"/>
              </w:rPr>
            </w:pPr>
            <w:r>
              <w:rPr>
                <w:szCs w:val="22"/>
                <w:shd w:fill="auto" w:val="clear"/>
              </w:rPr>
              <w:t>lakcíme,</w:t>
            </w:r>
          </w:p>
          <w:p>
            <w:pPr>
              <w:pStyle w:val="Tblzattartalom"/>
              <w:widowControl w:val="false"/>
              <w:numPr>
                <w:ilvl w:val="0"/>
                <w:numId w:val="11"/>
              </w:numPr>
              <w:rPr>
                <w:highlight w:val="none"/>
                <w:shd w:fill="auto" w:val="clear"/>
              </w:rPr>
            </w:pPr>
            <w:r>
              <w:rPr>
                <w:szCs w:val="22"/>
                <w:shd w:fill="auto" w:val="clear"/>
              </w:rPr>
              <w:t>elektronikus formájú bejelentés esetén e-mail címe,</w:t>
            </w:r>
          </w:p>
          <w:p>
            <w:pPr>
              <w:pStyle w:val="Tblzattartalom"/>
              <w:widowControl w:val="false"/>
              <w:numPr>
                <w:ilvl w:val="0"/>
                <w:numId w:val="11"/>
              </w:numPr>
              <w:rPr>
                <w:highlight w:val="none"/>
                <w:shd w:fill="auto" w:val="clear"/>
              </w:rPr>
            </w:pPr>
            <w:r>
              <w:rPr>
                <w:szCs w:val="22"/>
                <w:shd w:fill="auto" w:val="clear"/>
              </w:rPr>
              <w:t>bejelentő által megadott további személyes adatok,</w:t>
            </w:r>
          </w:p>
          <w:p>
            <w:pPr>
              <w:pStyle w:val="Tblzattartalom"/>
              <w:widowControl w:val="false"/>
              <w:numPr>
                <w:ilvl w:val="0"/>
                <w:numId w:val="11"/>
              </w:numPr>
              <w:rPr>
                <w:highlight w:val="none"/>
                <w:shd w:fill="auto" w:val="clear"/>
              </w:rPr>
            </w:pPr>
            <w:r>
              <w:rPr>
                <w:szCs w:val="22"/>
                <w:shd w:fill="auto" w:val="clear"/>
              </w:rPr>
              <w:t>panasszal érintett személyes adatai.</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Profilalkotás alkalmazásra kerül-e?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Nem</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Adattovábbítás címzettje(i):</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panasz kivizsgálásában, kezelésében illetékes eljáró szervek, hatóságok.</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Nemzetközi adattovábbítás esetén a továbbított adatok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jogalapja: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 xml:space="preserve">A </w:t>
            </w:r>
            <w:r>
              <w:rPr>
                <w:szCs w:val="22"/>
                <w:shd w:fill="auto" w:val="clear"/>
                <w:lang w:eastAsia="hu-HU"/>
              </w:rPr>
              <w:t>GDPR 6. cikk (1) bekezdés c) pontja.</w:t>
            </w:r>
          </w:p>
          <w:p>
            <w:pPr>
              <w:pStyle w:val="Tblzattartalom"/>
              <w:widowControl w:val="false"/>
              <w:rPr>
                <w:highlight w:val="none"/>
                <w:shd w:fill="auto" w:val="clear"/>
              </w:rPr>
            </w:pPr>
            <w:r>
              <w:rPr>
                <w:szCs w:val="22"/>
                <w:shd w:fill="auto" w:val="clear"/>
              </w:rPr>
              <w:t>Az adatkezelésre a következő jogszabályokban foglalt rendelkezések figyelembe vételével kerül sor:</w:t>
            </w:r>
          </w:p>
          <w:p>
            <w:pPr>
              <w:pStyle w:val="Tblzattartalom"/>
              <w:widowControl w:val="false"/>
              <w:numPr>
                <w:ilvl w:val="0"/>
                <w:numId w:val="12"/>
              </w:numPr>
              <w:rPr>
                <w:highlight w:val="none"/>
                <w:shd w:fill="auto" w:val="clear"/>
              </w:rPr>
            </w:pPr>
            <w:r>
              <w:rPr>
                <w:szCs w:val="22"/>
                <w:shd w:fill="auto" w:val="clear"/>
              </w:rPr>
              <w:t>az információs önrendelkezési jogról és az információszabadságról szóló 2011. évi CXII. törvény,</w:t>
            </w:r>
          </w:p>
          <w:p>
            <w:pPr>
              <w:pStyle w:val="Tblzattartalom"/>
              <w:widowControl w:val="false"/>
              <w:numPr>
                <w:ilvl w:val="0"/>
                <w:numId w:val="12"/>
              </w:numPr>
              <w:rPr>
                <w:highlight w:val="none"/>
                <w:shd w:fill="auto" w:val="clear"/>
              </w:rPr>
            </w:pPr>
            <w:r>
              <w:rPr>
                <w:szCs w:val="22"/>
                <w:shd w:fill="auto" w:val="clear"/>
              </w:rPr>
              <w:t>a panaszokról és a közérdekű bejelentésekről 2013. évi CLXV. törvény,</w:t>
            </w:r>
          </w:p>
          <w:p>
            <w:pPr>
              <w:pStyle w:val="Tblzattartalom"/>
              <w:widowControl w:val="false"/>
              <w:numPr>
                <w:ilvl w:val="0"/>
                <w:numId w:val="12"/>
              </w:numPr>
              <w:rPr>
                <w:highlight w:val="none"/>
                <w:shd w:fill="auto" w:val="clear"/>
              </w:rPr>
            </w:pPr>
            <w:r>
              <w:rPr>
                <w:szCs w:val="22"/>
                <w:shd w:fill="auto" w:val="clear"/>
              </w:rPr>
              <w:t>a panaszokról, a közérdekű bejelentésekről, valamint a visszaélések bejelentésével összefüggő szabályokról szóló 2023. évi XXV. törvény.</w:t>
            </w:r>
          </w:p>
        </w:tc>
      </w:tr>
      <w:tr>
        <w:trPr/>
        <w:tc>
          <w:tcPr>
            <w:tcW w:w="2834" w:type="dxa"/>
            <w:tcBorders>
              <w:top w:val="single" w:sz="4" w:space="0" w:color="000000"/>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 kezelt személyes adatok törlésének időpontja:</w:t>
            </w:r>
          </w:p>
        </w:tc>
        <w:tc>
          <w:tcPr>
            <w:tcW w:w="6803" w:type="dxa"/>
            <w:tcBorders>
              <w:top w:val="single" w:sz="4" w:space="0" w:color="000000"/>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vonatkozó, hatályos jogszabályi előírásokban meghatározottak szerint a papír alapon benyújtott, illetve rögzített panasz kötelező megőrzési ideje 2 év, azt követően törölni kell.</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Adatbiztonsági intézkedések:</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panaszt benyújtóval történő kapcsolattartás az Adatkezelő által használt elektronikus levelező rendszerben, illetve telefonon vagy írásos formában, levélben történik.</w:t>
            </w:r>
          </w:p>
          <w:p>
            <w:pPr>
              <w:pStyle w:val="Tblzattartalom"/>
              <w:widowControl w:val="false"/>
              <w:rPr>
                <w:highlight w:val="none"/>
                <w:shd w:fill="auto" w:val="clear"/>
              </w:rPr>
            </w:pPr>
            <w:r>
              <w:rPr>
                <w:szCs w:val="22"/>
                <w:shd w:fill="auto" w:val="clear"/>
              </w:rPr>
              <w:t>Az igénybe vett elektronikus levelező rendszer hozzáférési- és jogosultsági rendszerrel védett.</w:t>
            </w:r>
          </w:p>
          <w:p>
            <w:pPr>
              <w:pStyle w:val="Tblzattartalom"/>
              <w:widowControl w:val="false"/>
              <w:rPr>
                <w:highlight w:val="none"/>
                <w:shd w:fill="auto" w:val="clear"/>
              </w:rPr>
            </w:pPr>
            <w:r>
              <w:rPr>
                <w:szCs w:val="22"/>
                <w:shd w:fill="auto" w:val="clear"/>
                <w:lang w:eastAsia="hu-HU" w:bidi="ar-SA"/>
              </w:rPr>
              <w:t xml:space="preserve">Adatkezelő a felügyelete alá tartozó informatikai eszközökön azonosítás és hitelesítés, valamint hozzáférési- és jogosultsági rendszer alkalmazásával, naprakész vírusvédelmi rendszer üzemeltetésével </w:t>
            </w:r>
            <w:r>
              <w:rPr>
                <w:szCs w:val="22"/>
                <w:shd w:fill="auto" w:val="clear"/>
                <w:lang w:eastAsia="en-US" w:bidi="ar-SA"/>
              </w:rPr>
              <w:t>és a gyártók által kiadott szoftver biztonsági frissítések automatikus telepítésével, továbbá rendszeres biztonsági mentések elvégzésével</w:t>
            </w:r>
            <w:r>
              <w:rPr>
                <w:szCs w:val="22"/>
                <w:shd w:fill="auto" w:val="clear"/>
                <w:lang w:eastAsia="hu-HU" w:bidi="ar-SA"/>
              </w:rPr>
              <w:t xml:space="preserve"> biztosítja a kezelt adatok bizalmasságának, sértetlenségének és rendelkezésre állásának védelmét.</w:t>
            </w:r>
          </w:p>
          <w:p>
            <w:pPr>
              <w:pStyle w:val="Tblzattartalom"/>
              <w:widowControl w:val="false"/>
              <w:rPr>
                <w:highlight w:val="none"/>
                <w:shd w:fill="auto" w:val="clear"/>
              </w:rPr>
            </w:pPr>
            <w:r>
              <w:rPr>
                <w:szCs w:val="22"/>
                <w:shd w:fill="auto" w:val="clear"/>
                <w:lang w:bidi="ar-SA"/>
              </w:rPr>
              <w:t xml:space="preserve">A panaszos személyes adatnak minősülő adatait tartalmazó papír alapú adathordozókat Adatkezelő </w:t>
            </w:r>
            <w:r>
              <w:rPr>
                <w:szCs w:val="22"/>
                <w:shd w:fill="auto" w:val="clear"/>
                <w:lang w:eastAsia="en-US" w:bidi="ar-SA"/>
              </w:rPr>
              <w:t>az Iratkezelési Szabályzatában meghatározott előírások szerint tárolja és kezeli.</w:t>
            </w:r>
          </w:p>
          <w:p>
            <w:pPr>
              <w:pStyle w:val="Tblzattartalom"/>
              <w:widowControl w:val="false"/>
              <w:rPr>
                <w:highlight w:val="none"/>
                <w:shd w:fill="auto" w:val="clear"/>
              </w:rPr>
            </w:pPr>
            <w:r>
              <w:rPr>
                <w:szCs w:val="22"/>
                <w:shd w:fill="auto" w:val="clear"/>
              </w:rPr>
              <w:t>Az iratkezelés Adatkezelő zárt területein, védett helyiségeiben történik.</w:t>
            </w:r>
          </w:p>
          <w:p>
            <w:pPr>
              <w:pStyle w:val="Tblzattartalom"/>
              <w:widowControl w:val="false"/>
              <w:rPr>
                <w:highlight w:val="none"/>
                <w:shd w:fill="auto" w:val="clear"/>
              </w:rPr>
            </w:pPr>
            <w:r>
              <w:rPr>
                <w:szCs w:val="22"/>
                <w:shd w:fill="auto" w:val="clear"/>
              </w:rPr>
              <w:t>Az iratokhoz kizárólag Adatkezelő erre feljogosított foglalkoztatottjai férhetnek hozzá.</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Adatvédelmi incidensek adatai:</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Hozzáférés korlátozás, megtagadás indokai:</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bl>
    <w:p>
      <w:pPr>
        <w:pStyle w:val="Normal"/>
        <w:rPr>
          <w:szCs w:val="22"/>
          <w:highlight w:val="none"/>
          <w:shd w:fill="auto" w:val="clear"/>
        </w:rPr>
      </w:pPr>
      <w:r>
        <w:rPr>
          <w:szCs w:val="22"/>
          <w:shd w:fill="auto" w:val="clear"/>
        </w:rPr>
      </w:r>
    </w:p>
    <w:p>
      <w:pPr>
        <w:pStyle w:val="Normal"/>
        <w:rPr>
          <w:szCs w:val="22"/>
          <w:highlight w:val="none"/>
          <w:shd w:fill="auto" w:val="clear"/>
        </w:rPr>
      </w:pPr>
      <w:r>
        <w:rPr>
          <w:szCs w:val="22"/>
          <w:shd w:fill="auto" w:val="clear"/>
        </w:rPr>
      </w:r>
    </w:p>
    <w:tbl>
      <w:tblPr>
        <w:tblW w:w="5000" w:type="pct"/>
        <w:jc w:val="left"/>
        <w:tblInd w:w="57" w:type="dxa"/>
        <w:tblLayout w:type="fixed"/>
        <w:tblCellMar>
          <w:top w:w="57" w:type="dxa"/>
          <w:left w:w="57" w:type="dxa"/>
          <w:bottom w:w="57" w:type="dxa"/>
          <w:right w:w="57" w:type="dxa"/>
        </w:tblCellMar>
        <w:tblLook w:firstRow="1" w:noVBand="1" w:lastRow="0" w:firstColumn="1" w:lastColumn="0" w:noHBand="0" w:val="04a0"/>
      </w:tblPr>
      <w:tblGrid>
        <w:gridCol w:w="2834"/>
        <w:gridCol w:w="6803"/>
      </w:tblGrid>
      <w:tr>
        <w:trPr/>
        <w:tc>
          <w:tcPr>
            <w:tcW w:w="2834" w:type="dxa"/>
            <w:tcBorders>
              <w:top w:val="single" w:sz="4" w:space="0" w:color="000000"/>
              <w:left w:val="single" w:sz="4" w:space="0" w:color="000000"/>
              <w:bottom w:val="single" w:sz="4" w:space="0" w:color="000000"/>
            </w:tcBorders>
            <w:shd w:color="auto" w:fill="auto" w:val="clear"/>
          </w:tcPr>
          <w:p>
            <w:pPr>
              <w:pStyle w:val="Tblzatfejlc"/>
              <w:widowControl w:val="false"/>
              <w:rPr>
                <w:highlight w:val="none"/>
                <w:shd w:fill="auto" w:val="clear"/>
              </w:rPr>
            </w:pPr>
            <w:r>
              <w:rPr>
                <w:szCs w:val="22"/>
                <w:shd w:fill="auto" w:val="clear"/>
              </w:rPr>
              <w:t>Az adatkezelés megnevezése:</w:t>
            </w:r>
          </w:p>
        </w:tc>
        <w:tc>
          <w:tcPr>
            <w:tcW w:w="6803" w:type="dxa"/>
            <w:tcBorders>
              <w:top w:val="single" w:sz="4" w:space="0" w:color="000000"/>
              <w:left w:val="single" w:sz="4" w:space="0" w:color="000000"/>
              <w:bottom w:val="single" w:sz="4" w:space="0" w:color="000000"/>
              <w:right w:val="single" w:sz="4" w:space="0" w:color="000000"/>
            </w:tcBorders>
            <w:shd w:color="auto" w:fill="auto" w:val="clear"/>
          </w:tcPr>
          <w:p>
            <w:pPr>
              <w:pStyle w:val="Tblzatfejlc"/>
              <w:widowControl w:val="false"/>
              <w:numPr>
                <w:ilvl w:val="0"/>
                <w:numId w:val="2"/>
              </w:numPr>
              <w:rPr>
                <w:highlight w:val="none"/>
                <w:shd w:fill="auto" w:val="clear"/>
              </w:rPr>
            </w:pPr>
            <w:r>
              <w:rPr>
                <w:szCs w:val="22"/>
                <w:shd w:fill="auto" w:val="clear"/>
              </w:rPr>
              <w:t>Közérdekű adatok igénylésével kapcsolatos adatkezelés</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célja: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közérdekű adatigénylés teljesítése, valamint az azonos igénylő által egy éven belül benyújtott, azonos adatkörre irányuló közérdekű és közérdekből nyilvános adatigénylés azonosítása, az adatigényléshez kapcsolódó költségtérítés megállapítása és pénzügyi teljesítésének biztosítása, bizonylatolása.</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Érintettek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Adatkezelőhöz közérdekű adatigénylést benyújtó természetes személyek.</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Kezelt adatok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numPr>
                <w:ilvl w:val="0"/>
                <w:numId w:val="13"/>
              </w:numPr>
              <w:rPr>
                <w:highlight w:val="none"/>
                <w:shd w:fill="auto" w:val="clear"/>
              </w:rPr>
            </w:pPr>
            <w:r>
              <w:rPr>
                <w:szCs w:val="22"/>
                <w:shd w:fill="auto" w:val="clear"/>
              </w:rPr>
              <w:t>adatigénylő neve,</w:t>
            </w:r>
          </w:p>
          <w:p>
            <w:pPr>
              <w:pStyle w:val="Tblzattartalom"/>
              <w:widowControl w:val="false"/>
              <w:numPr>
                <w:ilvl w:val="0"/>
                <w:numId w:val="13"/>
              </w:numPr>
              <w:rPr>
                <w:highlight w:val="none"/>
                <w:shd w:fill="auto" w:val="clear"/>
              </w:rPr>
            </w:pPr>
            <w:r>
              <w:rPr>
                <w:szCs w:val="22"/>
                <w:shd w:fill="auto" w:val="clear"/>
              </w:rPr>
              <w:t>elérhetőségei (az adatigénylés formájától függően: postázási cím, e-mail cím, telefonszám),</w:t>
            </w:r>
          </w:p>
          <w:p>
            <w:pPr>
              <w:pStyle w:val="Tblzattartalom"/>
              <w:widowControl w:val="false"/>
              <w:numPr>
                <w:ilvl w:val="0"/>
                <w:numId w:val="13"/>
              </w:numPr>
              <w:rPr>
                <w:highlight w:val="none"/>
                <w:shd w:fill="auto" w:val="clear"/>
              </w:rPr>
            </w:pPr>
            <w:r>
              <w:rPr>
                <w:szCs w:val="22"/>
                <w:shd w:fill="auto" w:val="clear"/>
              </w:rPr>
              <w:t>igényelt adatok köre,</w:t>
            </w:r>
          </w:p>
          <w:p>
            <w:pPr>
              <w:pStyle w:val="Tblzattartalom"/>
              <w:widowControl w:val="false"/>
              <w:numPr>
                <w:ilvl w:val="0"/>
                <w:numId w:val="13"/>
              </w:numPr>
              <w:rPr>
                <w:highlight w:val="none"/>
                <w:shd w:fill="auto" w:val="clear"/>
              </w:rPr>
            </w:pPr>
            <w:r>
              <w:rPr>
                <w:szCs w:val="22"/>
                <w:shd w:fill="auto" w:val="clear"/>
              </w:rPr>
              <w:t>költségtérítés megállapításához kapcsolódó számlázási adatok (név, számlázási cím, adószám),</w:t>
            </w:r>
          </w:p>
          <w:p>
            <w:pPr>
              <w:pStyle w:val="Tblzattartalom"/>
              <w:widowControl w:val="false"/>
              <w:numPr>
                <w:ilvl w:val="0"/>
                <w:numId w:val="13"/>
              </w:numPr>
              <w:rPr>
                <w:highlight w:val="none"/>
                <w:shd w:fill="auto" w:val="clear"/>
              </w:rPr>
            </w:pPr>
            <w:r>
              <w:rPr>
                <w:szCs w:val="22"/>
                <w:shd w:fill="auto" w:val="clear"/>
              </w:rPr>
              <w:t>bankszámlaszám (költségtérítés banki utalással történő teljesítése esetén).</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Profilalkotás alkalmazásra kerül-e?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Nem</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Adattovábbítás címzettje(i):</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Amennyiben költségtérítés is megállapításra kerül, akkor a közérdekű adatigénylés teljesítéséhez kapcsolódó pénzügyi bizonylatok (pl.: számlák) adattartalma a Nemzeti Adó- és Vámhivatal számára kerül továbbításra.</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Nemzetközi adattovábbítás esetén a továbbított adatok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jogalapja: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 xml:space="preserve">A </w:t>
            </w:r>
            <w:r>
              <w:rPr>
                <w:szCs w:val="22"/>
                <w:shd w:fill="auto" w:val="clear"/>
                <w:lang w:eastAsia="hu-HU"/>
              </w:rPr>
              <w:t>GDPR 6. cikk (1) bekezdés c) pontja.</w:t>
            </w:r>
          </w:p>
          <w:p>
            <w:pPr>
              <w:pStyle w:val="Tblzattartalom"/>
              <w:widowControl w:val="false"/>
              <w:rPr>
                <w:highlight w:val="none"/>
                <w:shd w:fill="auto" w:val="clear"/>
              </w:rPr>
            </w:pPr>
            <w:r>
              <w:rPr>
                <w:szCs w:val="22"/>
                <w:shd w:fill="auto" w:val="clear"/>
              </w:rPr>
              <w:t>Az adatkezelésre a következő jogszabályokban foglalt rendelkezések figyelembe vételével kerül sor:</w:t>
            </w:r>
          </w:p>
          <w:p>
            <w:pPr>
              <w:pStyle w:val="Tblzattartalom"/>
              <w:widowControl w:val="false"/>
              <w:numPr>
                <w:ilvl w:val="0"/>
                <w:numId w:val="14"/>
              </w:numPr>
              <w:rPr>
                <w:highlight w:val="none"/>
                <w:shd w:fill="auto" w:val="clear"/>
              </w:rPr>
            </w:pPr>
            <w:r>
              <w:rPr>
                <w:szCs w:val="22"/>
                <w:shd w:fill="auto" w:val="clear"/>
              </w:rPr>
              <w:t>az információs önrendelkezési jogról és az információszabadságról szóló 2011. évi CXII. törvény,</w:t>
            </w:r>
          </w:p>
          <w:p>
            <w:pPr>
              <w:pStyle w:val="Tblzattartalom"/>
              <w:widowControl w:val="false"/>
              <w:numPr>
                <w:ilvl w:val="0"/>
                <w:numId w:val="14"/>
              </w:numPr>
              <w:rPr>
                <w:highlight w:val="none"/>
                <w:shd w:fill="auto" w:val="clear"/>
              </w:rPr>
            </w:pPr>
            <w:r>
              <w:rPr>
                <w:szCs w:val="22"/>
                <w:shd w:fill="auto" w:val="clear"/>
              </w:rPr>
              <w:t>az államháztartásról szóló 2011. évi CXCV. törvény,</w:t>
            </w:r>
          </w:p>
          <w:p>
            <w:pPr>
              <w:pStyle w:val="Tblzattartalom"/>
              <w:widowControl w:val="false"/>
              <w:numPr>
                <w:ilvl w:val="0"/>
                <w:numId w:val="14"/>
              </w:numPr>
              <w:rPr>
                <w:highlight w:val="none"/>
                <w:shd w:fill="auto" w:val="clear"/>
              </w:rPr>
            </w:pPr>
            <w:r>
              <w:rPr>
                <w:szCs w:val="22"/>
                <w:shd w:fill="auto" w:val="clear"/>
              </w:rPr>
              <w:t>Magyarország helyi önkormányzatairól szóló 2011. évi CLXXXIX. törvény,</w:t>
            </w:r>
          </w:p>
          <w:p>
            <w:pPr>
              <w:pStyle w:val="Tblzattartalom"/>
              <w:widowControl w:val="false"/>
              <w:numPr>
                <w:ilvl w:val="0"/>
                <w:numId w:val="14"/>
              </w:numPr>
              <w:rPr>
                <w:highlight w:val="none"/>
                <w:shd w:fill="auto" w:val="clear"/>
              </w:rPr>
            </w:pPr>
            <w:r>
              <w:rPr>
                <w:szCs w:val="22"/>
                <w:shd w:fill="auto" w:val="clear"/>
              </w:rPr>
              <w:t>az adózás rendjéről szóló 2017. évi CL. törvény,</w:t>
            </w:r>
          </w:p>
          <w:p>
            <w:pPr>
              <w:pStyle w:val="Tblzattartalom"/>
              <w:widowControl w:val="false"/>
              <w:numPr>
                <w:ilvl w:val="0"/>
                <w:numId w:val="14"/>
              </w:numPr>
              <w:rPr>
                <w:highlight w:val="none"/>
                <w:shd w:fill="auto" w:val="clear"/>
              </w:rPr>
            </w:pPr>
            <w:r>
              <w:rPr>
                <w:szCs w:val="22"/>
                <w:shd w:fill="auto" w:val="clear"/>
              </w:rPr>
              <w:t>a számvitelről szóló 2000. évi C. törvény.</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 kezelt személyes adatok törlésének időpontja: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Adatkezelő a közérdekű adatigényléssel összefüggésben megadott személyes adatokat az adatigénylés teljesítését követő egy évig kezeli.</w:t>
            </w:r>
          </w:p>
          <w:p>
            <w:pPr>
              <w:pStyle w:val="Tblzattartalom"/>
              <w:widowControl w:val="false"/>
              <w:rPr>
                <w:highlight w:val="none"/>
                <w:shd w:fill="auto" w:val="clear"/>
              </w:rPr>
            </w:pPr>
            <w:r>
              <w:rPr>
                <w:szCs w:val="22"/>
                <w:shd w:fill="auto" w:val="clear"/>
              </w:rPr>
              <w:t>A költségtérítéssel járó adatigénylések teljesítéséhez kapcsolódó pénzügyi bizonylatokat (pl.: számlák) az Adatkezelő a számviteli törvény szerinti 8 évig, illetve az adóügyi önellenőrzés biztosíthatósága érdekében ezen túlmenően – az adózás rendjéről szóló törvénnyel összhangban – legfeljebb az adóügyi önellenőrzéshez szükséges időtartamig (a cél teljesüléséig) őrzi meg. Ennek elteltével Adatkezelő törli, illetve leselejtezi és megsemmisíti a bizonylatokat.</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Adatbiztonsági intézkedések:</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közérdekű adatot igénylő személlyel történő kapcsolattartás az Adatkezelő által használt elektronikus levelező rendszerben, illetve telefonon vagy írásos formában, levélben történik.</w:t>
            </w:r>
          </w:p>
          <w:p>
            <w:pPr>
              <w:pStyle w:val="Tblzattartalom"/>
              <w:widowControl w:val="false"/>
              <w:rPr>
                <w:highlight w:val="none"/>
                <w:shd w:fill="auto" w:val="clear"/>
              </w:rPr>
            </w:pPr>
            <w:r>
              <w:rPr>
                <w:szCs w:val="22"/>
                <w:shd w:fill="auto" w:val="clear"/>
              </w:rPr>
              <w:t>Az igénybe vett elektronikus levelező rendszer hozzáférési- és jogosultsági rendszerrel védett.</w:t>
            </w:r>
          </w:p>
          <w:p>
            <w:pPr>
              <w:pStyle w:val="Tblzattartalom"/>
              <w:widowControl w:val="false"/>
              <w:rPr>
                <w:highlight w:val="none"/>
                <w:shd w:fill="auto" w:val="clear"/>
              </w:rPr>
            </w:pPr>
            <w:r>
              <w:rPr>
                <w:szCs w:val="22"/>
                <w:shd w:fill="auto" w:val="clear"/>
                <w:lang w:eastAsia="hu-HU" w:bidi="ar-SA"/>
              </w:rPr>
              <w:t xml:space="preserve">Adatkezelő a felügyelete alá tartozó informatikai eszközökön azonosítás és hitelesítés, valamint hozzáférési- és jogosultsági rendszer alkalmazásával, naprakész vírusvédelmi rendszer üzemeltetésével </w:t>
            </w:r>
            <w:r>
              <w:rPr>
                <w:szCs w:val="22"/>
                <w:shd w:fill="auto" w:val="clear"/>
                <w:lang w:eastAsia="en-US" w:bidi="ar-SA"/>
              </w:rPr>
              <w:t>és a gyártók által kiadott szoftver biztonsági frissítések automatikus telepítésével, továbbá rendszeres biztonsági mentések elvégzésével</w:t>
            </w:r>
            <w:r>
              <w:rPr>
                <w:szCs w:val="22"/>
                <w:shd w:fill="auto" w:val="clear"/>
                <w:lang w:eastAsia="hu-HU" w:bidi="ar-SA"/>
              </w:rPr>
              <w:t xml:space="preserve"> biztosítja a kezelt adatok bizalmasságának, sértetlenségének és rendelkezésre állásának védelmét.</w:t>
            </w:r>
          </w:p>
          <w:p>
            <w:pPr>
              <w:pStyle w:val="Tblzattartalom"/>
              <w:widowControl w:val="false"/>
              <w:rPr>
                <w:highlight w:val="none"/>
                <w:shd w:fill="auto" w:val="clear"/>
              </w:rPr>
            </w:pPr>
            <w:r>
              <w:rPr>
                <w:szCs w:val="22"/>
                <w:shd w:fill="auto" w:val="clear"/>
                <w:lang w:bidi="ar-SA"/>
              </w:rPr>
              <w:t>A közérdekű adatot igénylő személyes adatnak minősülő adatait tartalmazó papír alapú adathordozókat Adatkezelő</w:t>
            </w:r>
            <w:r>
              <w:rPr>
                <w:szCs w:val="22"/>
                <w:shd w:fill="auto" w:val="clear"/>
                <w:lang w:eastAsia="en-US" w:bidi="ar-SA"/>
              </w:rPr>
              <w:t xml:space="preserve"> az Iratkezelési Szabályzatában meghatározott előírások szerint tárolja és kezeli.</w:t>
            </w:r>
          </w:p>
          <w:p>
            <w:pPr>
              <w:pStyle w:val="Tblzattartalom"/>
              <w:widowControl w:val="false"/>
              <w:rPr>
                <w:highlight w:val="none"/>
                <w:shd w:fill="auto" w:val="clear"/>
              </w:rPr>
            </w:pPr>
            <w:r>
              <w:rPr>
                <w:szCs w:val="22"/>
                <w:shd w:fill="auto" w:val="clear"/>
              </w:rPr>
              <w:t>Az iratkezelés Adatkezelő zárt területein, védett helyiségeiben történik.</w:t>
            </w:r>
          </w:p>
          <w:p>
            <w:pPr>
              <w:pStyle w:val="Tblzattartalom"/>
              <w:widowControl w:val="false"/>
              <w:rPr>
                <w:highlight w:val="none"/>
                <w:shd w:fill="auto" w:val="clear"/>
              </w:rPr>
            </w:pPr>
            <w:r>
              <w:rPr>
                <w:szCs w:val="22"/>
                <w:shd w:fill="auto" w:val="clear"/>
              </w:rPr>
              <w:t>Az iratokhoz kizárólag Adatkezelő erre feljogosított foglalkoztatottjai férhetnek hozzá.</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Adatvédelmi incidensek adatai:</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Hozzáférés korlátozás, megtagadás indokai:</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bl>
    <w:p>
      <w:pPr>
        <w:pStyle w:val="Normal"/>
        <w:rPr>
          <w:szCs w:val="22"/>
          <w:highlight w:val="none"/>
          <w:shd w:fill="auto" w:val="clear"/>
        </w:rPr>
      </w:pPr>
      <w:r>
        <w:rPr>
          <w:szCs w:val="22"/>
          <w:shd w:fill="auto" w:val="clear"/>
        </w:rPr>
      </w:r>
    </w:p>
    <w:p>
      <w:pPr>
        <w:pStyle w:val="Normal"/>
        <w:rPr>
          <w:szCs w:val="22"/>
          <w:highlight w:val="none"/>
          <w:shd w:fill="auto" w:val="clear"/>
        </w:rPr>
      </w:pPr>
      <w:r>
        <w:rPr>
          <w:szCs w:val="22"/>
          <w:shd w:fill="auto" w:val="clear"/>
        </w:rPr>
      </w:r>
    </w:p>
    <w:tbl>
      <w:tblPr>
        <w:tblW w:w="5000" w:type="pct"/>
        <w:jc w:val="left"/>
        <w:tblInd w:w="57" w:type="dxa"/>
        <w:tblLayout w:type="fixed"/>
        <w:tblCellMar>
          <w:top w:w="57" w:type="dxa"/>
          <w:left w:w="57" w:type="dxa"/>
          <w:bottom w:w="57" w:type="dxa"/>
          <w:right w:w="57" w:type="dxa"/>
        </w:tblCellMar>
        <w:tblLook w:firstRow="1" w:noVBand="1" w:lastRow="0" w:firstColumn="1" w:lastColumn="0" w:noHBand="0" w:val="04a0"/>
      </w:tblPr>
      <w:tblGrid>
        <w:gridCol w:w="2834"/>
        <w:gridCol w:w="6803"/>
      </w:tblGrid>
      <w:tr>
        <w:trPr/>
        <w:tc>
          <w:tcPr>
            <w:tcW w:w="2834" w:type="dxa"/>
            <w:tcBorders>
              <w:top w:val="single" w:sz="4" w:space="0" w:color="000000"/>
              <w:left w:val="single" w:sz="4" w:space="0" w:color="000000"/>
              <w:bottom w:val="single" w:sz="4" w:space="0" w:color="000000"/>
            </w:tcBorders>
            <w:shd w:color="auto" w:fill="auto" w:val="clear"/>
          </w:tcPr>
          <w:p>
            <w:pPr>
              <w:pStyle w:val="Tblzatfejlc"/>
              <w:widowControl w:val="false"/>
              <w:rPr>
                <w:highlight w:val="none"/>
                <w:shd w:fill="auto" w:val="clear"/>
              </w:rPr>
            </w:pPr>
            <w:r>
              <w:rPr>
                <w:szCs w:val="22"/>
                <w:shd w:fill="auto" w:val="clear"/>
              </w:rPr>
              <w:t>Az adatkezelés megnevezése:</w:t>
            </w:r>
          </w:p>
        </w:tc>
        <w:tc>
          <w:tcPr>
            <w:tcW w:w="6803" w:type="dxa"/>
            <w:tcBorders>
              <w:top w:val="single" w:sz="4" w:space="0" w:color="000000"/>
              <w:left w:val="single" w:sz="4" w:space="0" w:color="000000"/>
              <w:bottom w:val="single" w:sz="4" w:space="0" w:color="000000"/>
              <w:right w:val="single" w:sz="4" w:space="0" w:color="000000"/>
            </w:tcBorders>
            <w:shd w:color="auto" w:fill="auto" w:val="clear"/>
          </w:tcPr>
          <w:p>
            <w:pPr>
              <w:pStyle w:val="Tblzatfejlc"/>
              <w:widowControl w:val="false"/>
              <w:numPr>
                <w:ilvl w:val="0"/>
                <w:numId w:val="2"/>
              </w:numPr>
              <w:rPr>
                <w:highlight w:val="none"/>
                <w:shd w:fill="auto" w:val="clear"/>
              </w:rPr>
            </w:pPr>
            <w:r>
              <w:rPr>
                <w:szCs w:val="22"/>
                <w:shd w:fill="auto" w:val="clear"/>
              </w:rPr>
              <w:t>Álláspályázatra jelentkezők adatai</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célja: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Adatkezelő működése folyamatos biztosításához szükséges humánerőforrás biztosítása, a munkakör betöltésére alkalmas (megfelelő kompetenciákkal rendelkező) pályázó kiválasztása.</w:t>
            </w:r>
          </w:p>
        </w:tc>
      </w:tr>
      <w:tr>
        <w:trPr/>
        <w:tc>
          <w:tcPr>
            <w:tcW w:w="2834" w:type="dxa"/>
            <w:tcBorders>
              <w:top w:val="single" w:sz="4" w:space="0" w:color="000000"/>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Érintettek köre:</w:t>
            </w:r>
          </w:p>
        </w:tc>
        <w:tc>
          <w:tcPr>
            <w:tcW w:w="6803" w:type="dxa"/>
            <w:tcBorders>
              <w:top w:val="single" w:sz="4" w:space="0" w:color="000000"/>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Adatkezelő meghirdetett álláspályázataira jelentkező természetes személyek.</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Kezelt adatok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Az álláshirdetésre jelentkezők beazonosításához, a velük történő kapcsolattartáshoz, valamint a munkakör betöltésére való alkalmasságuk előzetes elbírálásához szükséges alábbi adatok:</w:t>
            </w:r>
          </w:p>
          <w:p>
            <w:pPr>
              <w:pStyle w:val="Tblzattartalom"/>
              <w:widowControl w:val="false"/>
              <w:numPr>
                <w:ilvl w:val="0"/>
                <w:numId w:val="15"/>
              </w:numPr>
              <w:rPr>
                <w:highlight w:val="none"/>
                <w:shd w:fill="auto" w:val="clear"/>
              </w:rPr>
            </w:pPr>
            <w:r>
              <w:rPr>
                <w:szCs w:val="22"/>
                <w:shd w:fill="auto" w:val="clear"/>
              </w:rPr>
              <w:t>név,</w:t>
            </w:r>
          </w:p>
          <w:p>
            <w:pPr>
              <w:pStyle w:val="Tblzattartalom"/>
              <w:widowControl w:val="false"/>
              <w:numPr>
                <w:ilvl w:val="0"/>
                <w:numId w:val="15"/>
              </w:numPr>
              <w:rPr>
                <w:highlight w:val="none"/>
                <w:shd w:fill="auto" w:val="clear"/>
              </w:rPr>
            </w:pPr>
            <w:r>
              <w:rPr>
                <w:szCs w:val="22"/>
                <w:shd w:fill="auto" w:val="clear"/>
              </w:rPr>
              <w:t>születési név,</w:t>
            </w:r>
          </w:p>
          <w:p>
            <w:pPr>
              <w:pStyle w:val="Tblzattartalom"/>
              <w:widowControl w:val="false"/>
              <w:numPr>
                <w:ilvl w:val="0"/>
                <w:numId w:val="15"/>
              </w:numPr>
              <w:rPr>
                <w:highlight w:val="none"/>
                <w:shd w:fill="auto" w:val="clear"/>
              </w:rPr>
            </w:pPr>
            <w:r>
              <w:rPr>
                <w:szCs w:val="22"/>
                <w:shd w:fill="auto" w:val="clear"/>
              </w:rPr>
              <w:t>anyja neve,</w:t>
            </w:r>
          </w:p>
          <w:p>
            <w:pPr>
              <w:pStyle w:val="Tblzattartalom"/>
              <w:widowControl w:val="false"/>
              <w:numPr>
                <w:ilvl w:val="0"/>
                <w:numId w:val="15"/>
              </w:numPr>
              <w:rPr>
                <w:highlight w:val="none"/>
                <w:shd w:fill="auto" w:val="clear"/>
              </w:rPr>
            </w:pPr>
            <w:r>
              <w:rPr>
                <w:szCs w:val="22"/>
                <w:shd w:fill="auto" w:val="clear"/>
              </w:rPr>
              <w:t>neme,</w:t>
            </w:r>
          </w:p>
          <w:p>
            <w:pPr>
              <w:pStyle w:val="Tblzattartalom"/>
              <w:widowControl w:val="false"/>
              <w:numPr>
                <w:ilvl w:val="0"/>
                <w:numId w:val="15"/>
              </w:numPr>
              <w:rPr>
                <w:highlight w:val="none"/>
                <w:shd w:fill="auto" w:val="clear"/>
              </w:rPr>
            </w:pPr>
            <w:r>
              <w:rPr>
                <w:szCs w:val="22"/>
                <w:shd w:fill="auto" w:val="clear"/>
              </w:rPr>
              <w:t>születési hely, idő,</w:t>
            </w:r>
          </w:p>
          <w:p>
            <w:pPr>
              <w:pStyle w:val="Tblzattartalom"/>
              <w:widowControl w:val="false"/>
              <w:numPr>
                <w:ilvl w:val="0"/>
                <w:numId w:val="15"/>
              </w:numPr>
              <w:rPr>
                <w:highlight w:val="none"/>
                <w:shd w:fill="auto" w:val="clear"/>
              </w:rPr>
            </w:pPr>
            <w:r>
              <w:rPr>
                <w:szCs w:val="22"/>
                <w:shd w:fill="auto" w:val="clear"/>
              </w:rPr>
              <w:t>családi állapot,</w:t>
            </w:r>
          </w:p>
          <w:p>
            <w:pPr>
              <w:pStyle w:val="Tblzattartalom"/>
              <w:widowControl w:val="false"/>
              <w:numPr>
                <w:ilvl w:val="0"/>
                <w:numId w:val="15"/>
              </w:numPr>
              <w:rPr>
                <w:highlight w:val="none"/>
                <w:shd w:fill="auto" w:val="clear"/>
              </w:rPr>
            </w:pPr>
            <w:r>
              <w:rPr>
                <w:szCs w:val="22"/>
                <w:shd w:fill="auto" w:val="clear"/>
              </w:rPr>
              <w:t>állampolgárság,</w:t>
            </w:r>
          </w:p>
          <w:p>
            <w:pPr>
              <w:pStyle w:val="Tblzattartalom"/>
              <w:widowControl w:val="false"/>
              <w:numPr>
                <w:ilvl w:val="0"/>
                <w:numId w:val="15"/>
              </w:numPr>
              <w:rPr>
                <w:highlight w:val="none"/>
                <w:shd w:fill="auto" w:val="clear"/>
              </w:rPr>
            </w:pPr>
            <w:r>
              <w:rPr>
                <w:szCs w:val="22"/>
                <w:shd w:fill="auto" w:val="clear"/>
              </w:rPr>
              <w:t>lakcím (lakóhely, tartózkodási hely),</w:t>
            </w:r>
          </w:p>
          <w:p>
            <w:pPr>
              <w:pStyle w:val="Tblzattartalom"/>
              <w:widowControl w:val="false"/>
              <w:numPr>
                <w:ilvl w:val="0"/>
                <w:numId w:val="15"/>
              </w:numPr>
              <w:rPr>
                <w:highlight w:val="none"/>
                <w:shd w:fill="auto" w:val="clear"/>
              </w:rPr>
            </w:pPr>
            <w:r>
              <w:rPr>
                <w:szCs w:val="22"/>
                <w:shd w:fill="auto" w:val="clear"/>
              </w:rPr>
              <w:t>értesítési cím,</w:t>
            </w:r>
          </w:p>
          <w:p>
            <w:pPr>
              <w:pStyle w:val="Tblzattartalom"/>
              <w:widowControl w:val="false"/>
              <w:numPr>
                <w:ilvl w:val="0"/>
                <w:numId w:val="15"/>
              </w:numPr>
              <w:rPr>
                <w:highlight w:val="none"/>
                <w:shd w:fill="auto" w:val="clear"/>
              </w:rPr>
            </w:pPr>
            <w:r>
              <w:rPr>
                <w:szCs w:val="22"/>
                <w:shd w:fill="auto" w:val="clear"/>
              </w:rPr>
              <w:t>telefonszám,</w:t>
            </w:r>
          </w:p>
          <w:p>
            <w:pPr>
              <w:pStyle w:val="Tblzattartalom"/>
              <w:widowControl w:val="false"/>
              <w:numPr>
                <w:ilvl w:val="0"/>
                <w:numId w:val="15"/>
              </w:numPr>
              <w:rPr>
                <w:highlight w:val="none"/>
                <w:shd w:fill="auto" w:val="clear"/>
              </w:rPr>
            </w:pPr>
            <w:r>
              <w:rPr>
                <w:szCs w:val="22"/>
                <w:shd w:fill="auto" w:val="clear"/>
              </w:rPr>
              <w:t>e-mail cím,</w:t>
            </w:r>
          </w:p>
          <w:p>
            <w:pPr>
              <w:pStyle w:val="Tblzattartalom"/>
              <w:widowControl w:val="false"/>
              <w:numPr>
                <w:ilvl w:val="0"/>
                <w:numId w:val="15"/>
              </w:numPr>
              <w:rPr>
                <w:highlight w:val="none"/>
                <w:shd w:fill="auto" w:val="clear"/>
              </w:rPr>
            </w:pPr>
            <w:r>
              <w:rPr>
                <w:szCs w:val="22"/>
                <w:shd w:fill="auto" w:val="clear"/>
              </w:rPr>
              <w:t>önéletrajz,</w:t>
            </w:r>
          </w:p>
          <w:p>
            <w:pPr>
              <w:pStyle w:val="Tblzattartalom"/>
              <w:widowControl w:val="false"/>
              <w:numPr>
                <w:ilvl w:val="0"/>
                <w:numId w:val="15"/>
              </w:numPr>
              <w:rPr>
                <w:highlight w:val="none"/>
                <w:shd w:fill="auto" w:val="clear"/>
              </w:rPr>
            </w:pPr>
            <w:r>
              <w:rPr>
                <w:szCs w:val="22"/>
                <w:shd w:fill="auto" w:val="clear"/>
              </w:rPr>
              <w:t>fénykép,</w:t>
            </w:r>
          </w:p>
          <w:p>
            <w:pPr>
              <w:pStyle w:val="Tblzattartalom"/>
              <w:widowControl w:val="false"/>
              <w:numPr>
                <w:ilvl w:val="0"/>
                <w:numId w:val="15"/>
              </w:numPr>
              <w:rPr>
                <w:highlight w:val="none"/>
                <w:shd w:fill="auto" w:val="clear"/>
              </w:rPr>
            </w:pPr>
            <w:r>
              <w:rPr>
                <w:szCs w:val="22"/>
                <w:shd w:fill="auto" w:val="clear"/>
              </w:rPr>
              <w:t>képesítést, szakképzettséget igazoló dokumentumok adatai,</w:t>
            </w:r>
          </w:p>
          <w:p>
            <w:pPr>
              <w:pStyle w:val="Tblzattartalom"/>
              <w:widowControl w:val="false"/>
              <w:numPr>
                <w:ilvl w:val="0"/>
                <w:numId w:val="15"/>
              </w:numPr>
              <w:rPr>
                <w:highlight w:val="none"/>
                <w:shd w:fill="auto" w:val="clear"/>
              </w:rPr>
            </w:pPr>
            <w:r>
              <w:rPr>
                <w:szCs w:val="22"/>
                <w:shd w:fill="auto" w:val="clear"/>
              </w:rPr>
              <w:t>hatósági bizonyítvány sorszáma, információtartalma,</w:t>
            </w:r>
          </w:p>
          <w:p>
            <w:pPr>
              <w:pStyle w:val="Tblzattartalom"/>
              <w:widowControl w:val="false"/>
              <w:numPr>
                <w:ilvl w:val="0"/>
                <w:numId w:val="15"/>
              </w:numPr>
              <w:rPr>
                <w:highlight w:val="none"/>
                <w:shd w:fill="auto" w:val="clear"/>
              </w:rPr>
            </w:pPr>
            <w:r>
              <w:rPr>
                <w:szCs w:val="22"/>
                <w:shd w:fill="auto" w:val="clear"/>
              </w:rPr>
              <w:t>a javítóintézetben, valamint - fenntartótól függetlenül - a gyermekotthont működtető intézményben, a gyermekotthonban és a nevelőszülői hálózatban vezetőként és szakmai munkakörben foglalkoztatott (együtt: gyermekvédelmi intézményben foglalkoztatott) pszichológiai alkalmassággal kapcsolatos személyes, illetve különleges adatai a gyermekek védelméről és a gyámügyi igazgatásról szóló 1997. évi XXXI. törvény alapján,</w:t>
            </w:r>
          </w:p>
          <w:p>
            <w:pPr>
              <w:pStyle w:val="Tblzattartalom"/>
              <w:widowControl w:val="false"/>
              <w:numPr>
                <w:ilvl w:val="0"/>
                <w:numId w:val="15"/>
              </w:numPr>
              <w:rPr>
                <w:highlight w:val="none"/>
                <w:shd w:fill="auto" w:val="clear"/>
              </w:rPr>
            </w:pPr>
            <w:r>
              <w:rPr>
                <w:szCs w:val="22"/>
                <w:shd w:fill="auto" w:val="clear"/>
              </w:rPr>
              <w:t>a javítóintézetben, valamint - fenntartótól függetlenül - a gyermekotthont működtető intézményben, a gyermekotthonban és a nevelőszülői hálózatban vezetőként és szakmai munkakörben foglalkoztatott (együtt: gyermekvédelmi intézményben foglalkoztatott) kifogástalan életvitelének ellenőrzése során kezelt személyes, valamint bűnügyi, illetve különleges adatai a gyermekek védelméről és a gyámügyi igazgatásról szóló 1997. évi XXXI. törvény alapján.</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Profilalkotás alkalmazásra kerül-e?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Nem</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Adattovábbítás címzettje(i):</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gyermekek védelméről és a gyámügyi igazgatásról 1997. évi XXXI. törvény mellékletben meghatározottak szerint a pályázó személyes és bűnügyi adatait, valamint a vele közös háztartásban élő hozzátartozójának a bűnügyi nyilvántartásban kezelt adatait a kifogástalan életvitel ellenőrzését végző szerv a kifogástalan életvitel ellenőrzés céljából megismerheti, ennek tényét a pályázó, a gyermekvédelmi intézményben foglalkoztatott és a hozzátartozó írásban tudomásul veszi.</w:t>
            </w:r>
          </w:p>
          <w:p>
            <w:pPr>
              <w:pStyle w:val="Tblzattartalom"/>
              <w:widowControl w:val="false"/>
              <w:rPr>
                <w:highlight w:val="none"/>
                <w:shd w:fill="auto" w:val="clear"/>
              </w:rPr>
            </w:pPr>
            <w:r>
              <w:rPr>
                <w:szCs w:val="22"/>
                <w:shd w:fill="auto" w:val="clear"/>
              </w:rPr>
              <w:t>Adattovábbítás történik a</w:t>
            </w:r>
          </w:p>
          <w:p>
            <w:pPr>
              <w:pStyle w:val="Tblzattartalom"/>
              <w:widowControl w:val="false"/>
              <w:rPr>
                <w:highlight w:val="none"/>
                <w:shd w:fill="auto" w:val="clear"/>
              </w:rPr>
            </w:pPr>
            <w:r>
              <w:rPr>
                <w:szCs w:val="22"/>
                <w:shd w:fill="auto" w:val="clear"/>
              </w:rPr>
              <w:t>Kormány rendeletében kijelölt pszichológiai alkalmassági vizsgálatot végző szerv részére.</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Nemzetközi adattovábbítás esetén a továbbított adatok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w:t>
            </w:r>
          </w:p>
        </w:tc>
      </w:tr>
      <w:tr>
        <w:trPr/>
        <w:tc>
          <w:tcPr>
            <w:tcW w:w="2834" w:type="dxa"/>
            <w:tcBorders>
              <w:top w:val="single" w:sz="4" w:space="0" w:color="000000"/>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jogalapja:</w:t>
            </w:r>
          </w:p>
        </w:tc>
        <w:tc>
          <w:tcPr>
            <w:tcW w:w="6803" w:type="dxa"/>
            <w:tcBorders>
              <w:top w:val="single" w:sz="4" w:space="0" w:color="000000"/>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GDPR 6. cikk (1) bekezdés a) pontja, valamint különleges adatok esetében a GDPR 9. cikk (2) bekezdés a) pontja, illetve hatósági (erkölcsi) bizonyítvány, valamint bűnügyi adatok esetében a GDPR 10. cikke, a pszichológiai alkalmassággal kapcsolatos, a kifogástalan életvitel ellenőrzése során kezelt adatok esetében továbbá a GDPR 9. cikk (2) bekezdésének b) pontja.</w:t>
            </w:r>
          </w:p>
          <w:p>
            <w:pPr>
              <w:pStyle w:val="Tblzattartalom"/>
              <w:widowControl w:val="false"/>
              <w:rPr>
                <w:highlight w:val="none"/>
                <w:shd w:fill="auto" w:val="clear"/>
              </w:rPr>
            </w:pPr>
            <w:r>
              <w:rPr>
                <w:szCs w:val="22"/>
                <w:shd w:fill="auto" w:val="clear"/>
              </w:rPr>
              <w:t>Az adatkezelésre a következő jogszabályokban foglalt rendelkezések figyelembe vételével kerül sor:</w:t>
            </w:r>
          </w:p>
          <w:p>
            <w:pPr>
              <w:pStyle w:val="Tblzattartalom"/>
              <w:widowControl w:val="false"/>
              <w:numPr>
                <w:ilvl w:val="0"/>
                <w:numId w:val="16"/>
              </w:numPr>
              <w:rPr>
                <w:highlight w:val="none"/>
                <w:shd w:fill="auto" w:val="clear"/>
              </w:rPr>
            </w:pPr>
            <w:r>
              <w:rPr>
                <w:szCs w:val="22"/>
                <w:shd w:fill="auto" w:val="clear"/>
              </w:rPr>
              <w:t>az információs önrendelkezési jogról és az információszabadságról szóló 2011. évi CXII. törvény,</w:t>
            </w:r>
          </w:p>
          <w:p>
            <w:pPr>
              <w:pStyle w:val="Tblzattartalom"/>
              <w:widowControl w:val="false"/>
              <w:numPr>
                <w:ilvl w:val="0"/>
                <w:numId w:val="16"/>
              </w:numPr>
              <w:rPr>
                <w:highlight w:val="none"/>
                <w:shd w:fill="auto" w:val="clear"/>
              </w:rPr>
            </w:pPr>
            <w:r>
              <w:rPr>
                <w:szCs w:val="22"/>
                <w:shd w:fill="auto" w:val="clear"/>
              </w:rPr>
              <w:t>a közalkalmazottak jogállásáról szóló 1992. évi XXXIII. törvény,</w:t>
            </w:r>
          </w:p>
          <w:p>
            <w:pPr>
              <w:pStyle w:val="Tblzattartalom"/>
              <w:widowControl w:val="false"/>
              <w:numPr>
                <w:ilvl w:val="0"/>
                <w:numId w:val="16"/>
              </w:numPr>
              <w:rPr>
                <w:highlight w:val="none"/>
                <w:shd w:fill="auto" w:val="clear"/>
              </w:rPr>
            </w:pPr>
            <w:r>
              <w:rPr>
                <w:szCs w:val="22"/>
                <w:shd w:fill="auto" w:val="clear"/>
              </w:rPr>
              <w:t>a munka törvénykönyvéről szóló 2012. évi I. törvény,</w:t>
            </w:r>
          </w:p>
          <w:p>
            <w:pPr>
              <w:pStyle w:val="Tblzattartalom"/>
              <w:widowControl w:val="false"/>
              <w:numPr>
                <w:ilvl w:val="0"/>
                <w:numId w:val="16"/>
              </w:numPr>
              <w:rPr>
                <w:highlight w:val="none"/>
                <w:shd w:fill="auto" w:val="clear"/>
              </w:rPr>
            </w:pPr>
            <w:r>
              <w:rPr>
                <w:szCs w:val="22"/>
                <w:shd w:fill="auto" w:val="clear"/>
              </w:rPr>
              <w:t>a Polgári Törvénykönyvről szóló 2013. évi V. törvény,</w:t>
            </w:r>
          </w:p>
          <w:p>
            <w:pPr>
              <w:pStyle w:val="Tblzattartalom"/>
              <w:widowControl w:val="false"/>
              <w:numPr>
                <w:ilvl w:val="0"/>
                <w:numId w:val="16"/>
              </w:numPr>
              <w:rPr>
                <w:highlight w:val="none"/>
                <w:shd w:fill="auto" w:val="clear"/>
              </w:rPr>
            </w:pPr>
            <w:r>
              <w:rPr>
                <w:szCs w:val="22"/>
                <w:shd w:fill="auto" w:val="clear"/>
              </w:rPr>
              <w:t>a szociális igazgatásról és szociális ellátásokról szóló 1993. évi III. törvény,</w:t>
            </w:r>
          </w:p>
          <w:p>
            <w:pPr>
              <w:pStyle w:val="Tblzattartalom"/>
              <w:widowControl w:val="false"/>
              <w:numPr>
                <w:ilvl w:val="0"/>
                <w:numId w:val="16"/>
              </w:numPr>
              <w:rPr>
                <w:highlight w:val="none"/>
                <w:shd w:fill="auto" w:val="clear"/>
              </w:rPr>
            </w:pPr>
            <w:r>
              <w:rPr>
                <w:szCs w:val="22"/>
                <w:shd w:fill="auto" w:val="clear"/>
                <w:lang w:bidi="ar-SA"/>
              </w:rPr>
              <w:t>a személyes gondoskodást nyújtó szociális intézmények szakmai feladatairól és működésük feltételeiről szóló 1/2000. (I. 7.) SzCsM rendelet,</w:t>
            </w:r>
          </w:p>
          <w:p>
            <w:pPr>
              <w:pStyle w:val="Tblzattartalom"/>
              <w:widowControl w:val="false"/>
              <w:numPr>
                <w:ilvl w:val="0"/>
                <w:numId w:val="16"/>
              </w:numPr>
              <w:rPr>
                <w:highlight w:val="none"/>
                <w:shd w:fill="auto" w:val="clear"/>
              </w:rPr>
            </w:pPr>
            <w:r>
              <w:rPr>
                <w:szCs w:val="22"/>
                <w:shd w:fill="auto" w:val="clear"/>
              </w:rPr>
              <w:t>a gyermekek védelme érdekében egyes törvények módosításáról szóló 2024. évi XXX. törvény.</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 kezelt személyes adatok törlésének időpontja: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benyújtott álláspályázatok elbírálását, illetve amennyiben az érintett (pályázó) a megadott személyes adatai meghatározott, hosszabb idejű kezeléséhez előzetesen hozzájárult, annak lejáratát követően vagy – amennyiben ezt korábbi időpontban visszavonja – az érintett erre vonatkozó kérésének időpontjában.</w:t>
            </w:r>
          </w:p>
          <w:p>
            <w:pPr>
              <w:pStyle w:val="Tblzattartalom"/>
              <w:widowControl w:val="false"/>
              <w:rPr>
                <w:highlight w:val="none"/>
                <w:shd w:fill="auto" w:val="clear"/>
              </w:rPr>
            </w:pPr>
            <w:r>
              <w:rPr>
                <w:szCs w:val="22"/>
                <w:shd w:fill="auto" w:val="clear"/>
              </w:rPr>
              <w:t>A benyújtott álláspályázat elbírálását követően sikertelen pályázat esetén a pályázó számára Adatkezelő visszajuttatja a benyújtott pályázati anyagokat. Amennyiben a pályázó nem veszi át azokat, akkor Adatkezelő legfeljebb 90 nap elteltével törli, megsemmisíti az adatokat.</w:t>
            </w:r>
          </w:p>
          <w:p>
            <w:pPr>
              <w:pStyle w:val="Tblzattartalom"/>
              <w:widowControl w:val="false"/>
              <w:rPr>
                <w:szCs w:val="22"/>
                <w:highlight w:val="none"/>
                <w:shd w:fill="auto" w:val="clear"/>
              </w:rPr>
            </w:pPr>
            <w:r>
              <w:rPr>
                <w:szCs w:val="22"/>
                <w:shd w:fill="auto" w:val="clear"/>
              </w:rPr>
            </w:r>
          </w:p>
          <w:p>
            <w:pPr>
              <w:pStyle w:val="Tblzattartalom"/>
              <w:widowControl w:val="false"/>
              <w:rPr>
                <w:highlight w:val="none"/>
                <w:shd w:fill="auto" w:val="clear"/>
              </w:rPr>
            </w:pPr>
            <w:r>
              <w:rPr>
                <w:szCs w:val="22"/>
                <w:shd w:fill="auto" w:val="clear"/>
              </w:rPr>
              <w:t>A munkáltatói jogkör gyakorlója – a munkáltatói döntések megalapozása, az azokkal kapcsolatos jogviták rendezése, valamint a későbbi vizsgálatok megkönnyítése érdekében –</w:t>
            </w:r>
          </w:p>
          <w:p>
            <w:pPr>
              <w:pStyle w:val="Tblzattartalom"/>
              <w:widowControl w:val="false"/>
              <w:rPr>
                <w:highlight w:val="none"/>
                <w:shd w:fill="auto" w:val="clear"/>
              </w:rPr>
            </w:pPr>
            <w:r>
              <w:rPr>
                <w:szCs w:val="22"/>
                <w:shd w:fill="auto" w:val="clear"/>
              </w:rPr>
              <w:t>a) alkalmas minősítés esetén a vizsgálattól számított öt évig,</w:t>
            </w:r>
          </w:p>
          <w:p>
            <w:pPr>
              <w:pStyle w:val="Tblzattartalom"/>
              <w:widowControl w:val="false"/>
              <w:rPr>
                <w:highlight w:val="none"/>
                <w:shd w:fill="auto" w:val="clear"/>
              </w:rPr>
            </w:pPr>
            <w:r>
              <w:rPr>
                <w:szCs w:val="22"/>
                <w:shd w:fill="auto" w:val="clear"/>
              </w:rPr>
              <w:t>b) alkalmatlan minősítés esetén,</w:t>
            </w:r>
          </w:p>
          <w:p>
            <w:pPr>
              <w:pStyle w:val="Tblzattartalom"/>
              <w:widowControl w:val="false"/>
              <w:rPr>
                <w:highlight w:val="none"/>
                <w:shd w:fill="auto" w:val="clear"/>
              </w:rPr>
            </w:pPr>
            <w:r>
              <w:rPr>
                <w:szCs w:val="22"/>
                <w:shd w:fill="auto" w:val="clear"/>
              </w:rPr>
              <w:t>ba) ha ennek okán a foglalkoztatásra nem került sor, az erről hozott döntéstől számított egy évig,</w:t>
            </w:r>
          </w:p>
          <w:p>
            <w:pPr>
              <w:pStyle w:val="Tblzattartalom"/>
              <w:widowControl w:val="false"/>
              <w:rPr>
                <w:highlight w:val="none"/>
                <w:shd w:fill="auto" w:val="clear"/>
              </w:rPr>
            </w:pPr>
            <w:r>
              <w:rPr>
                <w:szCs w:val="22"/>
                <w:shd w:fill="auto" w:val="clear"/>
              </w:rPr>
              <w:t>bb) ha ennek okán a foglalkoztatásra irányuló jogviszony megszüntetésre kerül, a megszüntetéstől számított öt évig,</w:t>
            </w:r>
          </w:p>
          <w:p>
            <w:pPr>
              <w:pStyle w:val="Tblzattartalom"/>
              <w:widowControl w:val="false"/>
              <w:rPr>
                <w:highlight w:val="none"/>
                <w:shd w:fill="auto" w:val="clear"/>
              </w:rPr>
            </w:pPr>
            <w:r>
              <w:rPr>
                <w:szCs w:val="22"/>
                <w:shd w:fill="auto" w:val="clear"/>
              </w:rPr>
              <w:t>c) korlátozottan alkalmas minősítés esetén a vizsgálattól számított öt évig</w:t>
            </w:r>
          </w:p>
          <w:p>
            <w:pPr>
              <w:pStyle w:val="Tblzattartalom"/>
              <w:widowControl w:val="false"/>
              <w:rPr>
                <w:highlight w:val="none"/>
                <w:shd w:fill="auto" w:val="clear"/>
              </w:rPr>
            </w:pPr>
            <w:r>
              <w:rPr>
                <w:szCs w:val="22"/>
                <w:shd w:fill="auto" w:val="clear"/>
              </w:rPr>
              <w:t>kezeli a gyermekvédelmi intézményben foglalkoztatottnak és a pályázónak a pszichológiai alkalmassági vizsgálata eredményéről készült dokumentumban szereplő adatait.</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Adatbiztonsági intézkedések:</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lang w:eastAsia="hu-HU" w:bidi="ar-SA"/>
              </w:rPr>
              <w:t xml:space="preserve">Adatkezelő a felügyelete alá tartozó informatikai eszközökön azonosítás és hitelesítés, valamint hozzáférési- és jogosultsági rendszer alkalmazásával, naprakész vírusvédelmi rendszer üzemeltetésével </w:t>
            </w:r>
            <w:r>
              <w:rPr>
                <w:szCs w:val="22"/>
                <w:shd w:fill="auto" w:val="clear"/>
                <w:lang w:eastAsia="en-US" w:bidi="ar-SA"/>
              </w:rPr>
              <w:t>és a gyártók által kiadott szoftver biztonsági frissítések automatikus telepítésével, továbbá rendszeres biztonsági mentések elvégzésével</w:t>
            </w:r>
            <w:r>
              <w:rPr>
                <w:szCs w:val="22"/>
                <w:shd w:fill="auto" w:val="clear"/>
                <w:lang w:eastAsia="hu-HU" w:bidi="ar-SA"/>
              </w:rPr>
              <w:t xml:space="preserve"> biztosítja a kezelt adatok bizalmasságának, sértetlenségének és rendelkezésre állásának védelmét.</w:t>
            </w:r>
          </w:p>
          <w:p>
            <w:pPr>
              <w:pStyle w:val="Tblzattartalom"/>
              <w:widowControl w:val="false"/>
              <w:rPr>
                <w:highlight w:val="none"/>
                <w:shd w:fill="auto" w:val="clear"/>
              </w:rPr>
            </w:pPr>
            <w:r>
              <w:rPr>
                <w:szCs w:val="22"/>
                <w:shd w:fill="auto" w:val="clear"/>
                <w:lang w:bidi="ar-SA"/>
              </w:rPr>
              <w:t xml:space="preserve">Az álláspályázatra jelentkezők személyes adatait tartalmazó, kinyomtatásra került papír alapú adathordozókat Adatkezelő </w:t>
            </w:r>
            <w:r>
              <w:rPr>
                <w:szCs w:val="22"/>
                <w:shd w:fill="auto" w:val="clear"/>
                <w:lang w:eastAsia="en-US" w:bidi="ar-SA"/>
              </w:rPr>
              <w:t>az Iratkezelési Szabályzatában meghatározott előírások szerint tárolja és kezeli.</w:t>
            </w:r>
          </w:p>
          <w:p>
            <w:pPr>
              <w:pStyle w:val="Tblzattartalom"/>
              <w:widowControl w:val="false"/>
              <w:rPr>
                <w:highlight w:val="none"/>
                <w:shd w:fill="auto" w:val="clear"/>
              </w:rPr>
            </w:pPr>
            <w:r>
              <w:rPr>
                <w:szCs w:val="22"/>
                <w:shd w:fill="auto" w:val="clear"/>
              </w:rPr>
              <w:t>Az iratkezelés Adatkezelő zárt területein, védett helyiségeiben történik.</w:t>
            </w:r>
          </w:p>
          <w:p>
            <w:pPr>
              <w:pStyle w:val="Tblzattartalom"/>
              <w:widowControl w:val="false"/>
              <w:rPr>
                <w:highlight w:val="none"/>
                <w:shd w:fill="auto" w:val="clear"/>
              </w:rPr>
            </w:pPr>
            <w:r>
              <w:rPr>
                <w:szCs w:val="22"/>
                <w:shd w:fill="auto" w:val="clear"/>
              </w:rPr>
              <w:t>Az iratokhoz kizárólag Adatkezelő erre feljogosított foglalkoztatottjai férhetnek hozzá.</w:t>
            </w:r>
          </w:p>
        </w:tc>
      </w:tr>
      <w:tr>
        <w:trPr/>
        <w:tc>
          <w:tcPr>
            <w:tcW w:w="2834" w:type="dxa"/>
            <w:tcBorders>
              <w:top w:val="single" w:sz="4" w:space="0" w:color="000000"/>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Adatvédelmi incidensek adatai:</w:t>
            </w:r>
          </w:p>
        </w:tc>
        <w:tc>
          <w:tcPr>
            <w:tcW w:w="6803" w:type="dxa"/>
            <w:tcBorders>
              <w:top w:val="single" w:sz="4" w:space="0" w:color="000000"/>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Hozzáférés korlátozás, megtagadás indokai:</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bl>
    <w:p>
      <w:pPr>
        <w:pStyle w:val="Normal"/>
        <w:rPr>
          <w:szCs w:val="22"/>
          <w:highlight w:val="none"/>
          <w:shd w:fill="auto" w:val="clear"/>
        </w:rPr>
      </w:pPr>
      <w:r>
        <w:rPr>
          <w:szCs w:val="22"/>
          <w:shd w:fill="auto" w:val="clear"/>
        </w:rPr>
      </w:r>
    </w:p>
    <w:p>
      <w:pPr>
        <w:pStyle w:val="Normal"/>
        <w:rPr>
          <w:szCs w:val="22"/>
          <w:highlight w:val="none"/>
          <w:shd w:fill="auto" w:val="clear"/>
        </w:rPr>
      </w:pPr>
      <w:r>
        <w:rPr>
          <w:szCs w:val="22"/>
          <w:shd w:fill="auto" w:val="clear"/>
        </w:rPr>
      </w:r>
    </w:p>
    <w:tbl>
      <w:tblPr>
        <w:tblW w:w="5000" w:type="pct"/>
        <w:jc w:val="left"/>
        <w:tblInd w:w="57" w:type="dxa"/>
        <w:tblLayout w:type="fixed"/>
        <w:tblCellMar>
          <w:top w:w="57" w:type="dxa"/>
          <w:left w:w="57" w:type="dxa"/>
          <w:bottom w:w="57" w:type="dxa"/>
          <w:right w:w="57" w:type="dxa"/>
        </w:tblCellMar>
        <w:tblLook w:firstRow="1" w:noVBand="1" w:lastRow="0" w:firstColumn="1" w:lastColumn="0" w:noHBand="0" w:val="04a0"/>
      </w:tblPr>
      <w:tblGrid>
        <w:gridCol w:w="2834"/>
        <w:gridCol w:w="6803"/>
      </w:tblGrid>
      <w:tr>
        <w:trPr/>
        <w:tc>
          <w:tcPr>
            <w:tcW w:w="2834" w:type="dxa"/>
            <w:tcBorders>
              <w:top w:val="single" w:sz="4" w:space="0" w:color="000000"/>
              <w:left w:val="single" w:sz="4" w:space="0" w:color="000000"/>
              <w:bottom w:val="single" w:sz="4" w:space="0" w:color="000000"/>
            </w:tcBorders>
            <w:shd w:color="auto" w:fill="auto" w:val="clear"/>
          </w:tcPr>
          <w:p>
            <w:pPr>
              <w:pStyle w:val="Tblzatfejlc"/>
              <w:widowControl w:val="false"/>
              <w:rPr>
                <w:highlight w:val="none"/>
                <w:shd w:fill="auto" w:val="clear"/>
              </w:rPr>
            </w:pPr>
            <w:r>
              <w:rPr>
                <w:szCs w:val="22"/>
                <w:shd w:fill="auto" w:val="clear"/>
              </w:rPr>
              <w:t>Az adatkezelés megnevezése:</w:t>
            </w:r>
          </w:p>
        </w:tc>
        <w:tc>
          <w:tcPr>
            <w:tcW w:w="6803" w:type="dxa"/>
            <w:tcBorders>
              <w:top w:val="single" w:sz="4" w:space="0" w:color="000000"/>
              <w:left w:val="single" w:sz="4" w:space="0" w:color="000000"/>
              <w:bottom w:val="single" w:sz="4" w:space="0" w:color="000000"/>
              <w:right w:val="single" w:sz="4" w:space="0" w:color="000000"/>
            </w:tcBorders>
            <w:shd w:color="auto" w:fill="auto" w:val="clear"/>
          </w:tcPr>
          <w:p>
            <w:pPr>
              <w:pStyle w:val="Tblzatfejlc"/>
              <w:widowControl w:val="false"/>
              <w:numPr>
                <w:ilvl w:val="0"/>
                <w:numId w:val="2"/>
              </w:numPr>
              <w:rPr>
                <w:highlight w:val="none"/>
                <w:shd w:fill="auto" w:val="clear"/>
              </w:rPr>
            </w:pPr>
            <w:r>
              <w:rPr>
                <w:szCs w:val="22"/>
                <w:shd w:fill="auto" w:val="clear"/>
              </w:rPr>
              <w:t>Személyügyi nyilvántartás</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célja: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Adatkezelő, mint munkáltató jogszabályban előírt foglalkoztatási jogviszonnyal összefüggő nyilvántartási, adatszolgáltatási kötelezettségeinek teljesítése; humánerőforrás menedzsment feladatainak támogatása.</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Érintettek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Adatkezelő által foglalkoztatott természetes személyek.</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Kezelt adatok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foglalkoztatottak természetes személyazonosító adatai (törzsadatok), valamint a jogviszonnyal összefüggő további adatok:</w:t>
            </w:r>
          </w:p>
          <w:p>
            <w:pPr>
              <w:pStyle w:val="Tblzattartalom"/>
              <w:widowControl w:val="false"/>
              <w:numPr>
                <w:ilvl w:val="0"/>
                <w:numId w:val="17"/>
              </w:numPr>
              <w:rPr>
                <w:highlight w:val="none"/>
                <w:shd w:fill="auto" w:val="clear"/>
              </w:rPr>
            </w:pPr>
            <w:r>
              <w:rPr>
                <w:szCs w:val="22"/>
                <w:shd w:fill="auto" w:val="clear"/>
              </w:rPr>
              <w:t>név,</w:t>
            </w:r>
          </w:p>
          <w:p>
            <w:pPr>
              <w:pStyle w:val="Tblzattartalom"/>
              <w:widowControl w:val="false"/>
              <w:numPr>
                <w:ilvl w:val="0"/>
                <w:numId w:val="17"/>
              </w:numPr>
              <w:rPr>
                <w:highlight w:val="none"/>
                <w:shd w:fill="auto" w:val="clear"/>
              </w:rPr>
            </w:pPr>
            <w:r>
              <w:rPr>
                <w:szCs w:val="22"/>
                <w:shd w:fill="auto" w:val="clear"/>
              </w:rPr>
              <w:t>születési hely és idő,</w:t>
            </w:r>
          </w:p>
          <w:p>
            <w:pPr>
              <w:pStyle w:val="Tblzattartalom"/>
              <w:widowControl w:val="false"/>
              <w:numPr>
                <w:ilvl w:val="0"/>
                <w:numId w:val="17"/>
              </w:numPr>
              <w:rPr>
                <w:highlight w:val="none"/>
                <w:shd w:fill="auto" w:val="clear"/>
              </w:rPr>
            </w:pPr>
            <w:r>
              <w:rPr>
                <w:szCs w:val="22"/>
                <w:shd w:fill="auto" w:val="clear"/>
              </w:rPr>
              <w:t>anyja neve,</w:t>
            </w:r>
          </w:p>
          <w:p>
            <w:pPr>
              <w:pStyle w:val="Tblzattartalom"/>
              <w:widowControl w:val="false"/>
              <w:numPr>
                <w:ilvl w:val="0"/>
                <w:numId w:val="17"/>
              </w:numPr>
              <w:rPr>
                <w:highlight w:val="none"/>
                <w:shd w:fill="auto" w:val="clear"/>
              </w:rPr>
            </w:pPr>
            <w:r>
              <w:rPr>
                <w:szCs w:val="22"/>
                <w:shd w:fill="auto" w:val="clear"/>
              </w:rPr>
              <w:t>személyi igazolvány száma,</w:t>
            </w:r>
          </w:p>
          <w:p>
            <w:pPr>
              <w:pStyle w:val="Tblzattartalom"/>
              <w:widowControl w:val="false"/>
              <w:numPr>
                <w:ilvl w:val="0"/>
                <w:numId w:val="17"/>
              </w:numPr>
              <w:rPr>
                <w:highlight w:val="none"/>
                <w:shd w:fill="auto" w:val="clear"/>
              </w:rPr>
            </w:pPr>
            <w:r>
              <w:rPr>
                <w:szCs w:val="22"/>
                <w:shd w:fill="auto" w:val="clear"/>
              </w:rPr>
              <w:t>házassági anyakönyvi kivonat száma,</w:t>
            </w:r>
          </w:p>
          <w:p>
            <w:pPr>
              <w:pStyle w:val="Tblzattartalom"/>
              <w:widowControl w:val="false"/>
              <w:numPr>
                <w:ilvl w:val="0"/>
                <w:numId w:val="17"/>
              </w:numPr>
              <w:rPr>
                <w:highlight w:val="none"/>
                <w:shd w:fill="auto" w:val="clear"/>
              </w:rPr>
            </w:pPr>
            <w:r>
              <w:rPr>
                <w:szCs w:val="22"/>
                <w:shd w:fill="auto" w:val="clear"/>
              </w:rPr>
              <w:t>halotti anyakönyvi kivonat száma,</w:t>
            </w:r>
          </w:p>
          <w:p>
            <w:pPr>
              <w:pStyle w:val="Tblzattartalom"/>
              <w:widowControl w:val="false"/>
              <w:numPr>
                <w:ilvl w:val="0"/>
                <w:numId w:val="17"/>
              </w:numPr>
              <w:rPr>
                <w:highlight w:val="none"/>
                <w:shd w:fill="auto" w:val="clear"/>
              </w:rPr>
            </w:pPr>
            <w:r>
              <w:rPr>
                <w:szCs w:val="22"/>
                <w:shd w:fill="auto" w:val="clear"/>
              </w:rPr>
              <w:t>lakcím (lakóhely, tartózkodási hely),</w:t>
            </w:r>
          </w:p>
          <w:p>
            <w:pPr>
              <w:pStyle w:val="Tblzattartalom"/>
              <w:widowControl w:val="false"/>
              <w:numPr>
                <w:ilvl w:val="0"/>
                <w:numId w:val="17"/>
              </w:numPr>
              <w:rPr>
                <w:highlight w:val="none"/>
                <w:shd w:fill="auto" w:val="clear"/>
              </w:rPr>
            </w:pPr>
            <w:r>
              <w:rPr>
                <w:szCs w:val="22"/>
                <w:shd w:fill="auto" w:val="clear"/>
              </w:rPr>
              <w:t>értesítési cím,</w:t>
            </w:r>
          </w:p>
          <w:p>
            <w:pPr>
              <w:pStyle w:val="Tblzattartalom"/>
              <w:widowControl w:val="false"/>
              <w:numPr>
                <w:ilvl w:val="0"/>
                <w:numId w:val="17"/>
              </w:numPr>
              <w:rPr>
                <w:highlight w:val="none"/>
                <w:shd w:fill="auto" w:val="clear"/>
              </w:rPr>
            </w:pPr>
            <w:r>
              <w:rPr>
                <w:szCs w:val="22"/>
                <w:shd w:fill="auto" w:val="clear"/>
              </w:rPr>
              <w:t>állampolgárság,</w:t>
            </w:r>
          </w:p>
          <w:p>
            <w:pPr>
              <w:pStyle w:val="Tblzattartalom"/>
              <w:widowControl w:val="false"/>
              <w:numPr>
                <w:ilvl w:val="0"/>
                <w:numId w:val="17"/>
              </w:numPr>
              <w:rPr>
                <w:highlight w:val="none"/>
                <w:shd w:fill="auto" w:val="clear"/>
              </w:rPr>
            </w:pPr>
            <w:r>
              <w:rPr>
                <w:szCs w:val="22"/>
                <w:shd w:fill="auto" w:val="clear"/>
              </w:rPr>
              <w:t>telefonszám,</w:t>
            </w:r>
          </w:p>
          <w:p>
            <w:pPr>
              <w:pStyle w:val="Tblzattartalom"/>
              <w:widowControl w:val="false"/>
              <w:numPr>
                <w:ilvl w:val="0"/>
                <w:numId w:val="17"/>
              </w:numPr>
              <w:rPr>
                <w:highlight w:val="none"/>
                <w:shd w:fill="auto" w:val="clear"/>
              </w:rPr>
            </w:pPr>
            <w:r>
              <w:rPr>
                <w:szCs w:val="22"/>
                <w:shd w:fill="auto" w:val="clear"/>
              </w:rPr>
              <w:t>e-mail cím,</w:t>
            </w:r>
          </w:p>
          <w:p>
            <w:pPr>
              <w:pStyle w:val="Tblzattartalom"/>
              <w:widowControl w:val="false"/>
              <w:numPr>
                <w:ilvl w:val="0"/>
                <w:numId w:val="18"/>
              </w:numPr>
              <w:rPr>
                <w:highlight w:val="none"/>
                <w:shd w:fill="auto" w:val="clear"/>
              </w:rPr>
            </w:pPr>
            <w:r>
              <w:rPr>
                <w:szCs w:val="22"/>
                <w:shd w:fill="auto" w:val="clear"/>
              </w:rPr>
              <w:t>iskolai végzettség,</w:t>
            </w:r>
          </w:p>
          <w:p>
            <w:pPr>
              <w:pStyle w:val="Tblzattartalom"/>
              <w:widowControl w:val="false"/>
              <w:numPr>
                <w:ilvl w:val="0"/>
                <w:numId w:val="18"/>
              </w:numPr>
              <w:rPr>
                <w:highlight w:val="none"/>
                <w:shd w:fill="auto" w:val="clear"/>
              </w:rPr>
            </w:pPr>
            <w:r>
              <w:rPr>
                <w:szCs w:val="22"/>
                <w:shd w:fill="auto" w:val="clear"/>
              </w:rPr>
              <w:t>szakmai, tanfolyami végzettségek,</w:t>
            </w:r>
          </w:p>
          <w:p>
            <w:pPr>
              <w:pStyle w:val="Tblzattartalom"/>
              <w:widowControl w:val="false"/>
              <w:numPr>
                <w:ilvl w:val="0"/>
                <w:numId w:val="18"/>
              </w:numPr>
              <w:rPr>
                <w:highlight w:val="none"/>
                <w:shd w:fill="auto" w:val="clear"/>
              </w:rPr>
            </w:pPr>
            <w:r>
              <w:rPr>
                <w:szCs w:val="22"/>
                <w:shd w:fill="auto" w:val="clear"/>
              </w:rPr>
              <w:t>képesítést igazoló okmányok száma,</w:t>
            </w:r>
          </w:p>
          <w:p>
            <w:pPr>
              <w:pStyle w:val="Tblzattartalom"/>
              <w:widowControl w:val="false"/>
              <w:numPr>
                <w:ilvl w:val="0"/>
                <w:numId w:val="18"/>
              </w:numPr>
              <w:rPr>
                <w:highlight w:val="none"/>
                <w:shd w:fill="auto" w:val="clear"/>
              </w:rPr>
            </w:pPr>
            <w:r>
              <w:rPr>
                <w:szCs w:val="22"/>
                <w:shd w:fill="auto" w:val="clear"/>
              </w:rPr>
              <w:t>munkakör, besorolás, beosztás, telephely, felvétel időpontja,</w:t>
            </w:r>
          </w:p>
          <w:p>
            <w:pPr>
              <w:pStyle w:val="Tblzattartalom"/>
              <w:widowControl w:val="false"/>
              <w:numPr>
                <w:ilvl w:val="0"/>
                <w:numId w:val="18"/>
              </w:numPr>
              <w:rPr>
                <w:highlight w:val="none"/>
                <w:shd w:fill="auto" w:val="clear"/>
              </w:rPr>
            </w:pPr>
            <w:r>
              <w:rPr>
                <w:szCs w:val="22"/>
                <w:shd w:fill="auto" w:val="clear"/>
              </w:rPr>
              <w:t>gépkocsivezetői engedély száma (gépjármű használatára jogosult foglalkoztatottak esetén),</w:t>
            </w:r>
          </w:p>
          <w:p>
            <w:pPr>
              <w:pStyle w:val="Tblzattartalom"/>
              <w:widowControl w:val="false"/>
              <w:numPr>
                <w:ilvl w:val="0"/>
                <w:numId w:val="18"/>
              </w:numPr>
              <w:rPr>
                <w:highlight w:val="none"/>
                <w:shd w:fill="auto" w:val="clear"/>
              </w:rPr>
            </w:pPr>
            <w:r>
              <w:rPr>
                <w:szCs w:val="22"/>
                <w:shd w:fill="auto" w:val="clear"/>
              </w:rPr>
              <w:t>eltartottak adatai (név, születési idő),</w:t>
            </w:r>
          </w:p>
          <w:p>
            <w:pPr>
              <w:pStyle w:val="Tblzattartalom"/>
              <w:widowControl w:val="false"/>
              <w:numPr>
                <w:ilvl w:val="0"/>
                <w:numId w:val="18"/>
              </w:numPr>
              <w:rPr>
                <w:highlight w:val="none"/>
                <w:shd w:fill="auto" w:val="clear"/>
              </w:rPr>
            </w:pPr>
            <w:r>
              <w:rPr>
                <w:szCs w:val="22"/>
                <w:shd w:fill="auto" w:val="clear"/>
              </w:rPr>
              <w:t>hatósági erkölcsi bizonyítvány adatai,</w:t>
            </w:r>
          </w:p>
          <w:p>
            <w:pPr>
              <w:pStyle w:val="Tblzattartalom"/>
              <w:widowControl w:val="false"/>
              <w:numPr>
                <w:ilvl w:val="0"/>
                <w:numId w:val="18"/>
              </w:numPr>
              <w:rPr>
                <w:highlight w:val="none"/>
                <w:shd w:fill="auto" w:val="clear"/>
              </w:rPr>
            </w:pPr>
            <w:r>
              <w:rPr>
                <w:szCs w:val="22"/>
                <w:shd w:fill="auto" w:val="clear"/>
              </w:rPr>
              <w:t>a javítóintézetben, valamint - fenntartótól függetlenül - a gyermekotthont működtető intézményben, a gyermekotthonban és a nevelőszülői hálózatban vezetőként és szakmai munkakörben foglalkoztatott (együtt: gyermekvédelmi intézményben foglalkoztatott) pszichológiai alkalmassággal kapcsolatos személyes, illetve különleges adatai a gyermekek védelméről és a gyámügyi igazgatásról szóló 1997. évi XXXI. törvény alapján,</w:t>
            </w:r>
          </w:p>
          <w:p>
            <w:pPr>
              <w:pStyle w:val="Tblzattartalom"/>
              <w:widowControl w:val="false"/>
              <w:numPr>
                <w:ilvl w:val="0"/>
                <w:numId w:val="18"/>
              </w:numPr>
              <w:rPr>
                <w:highlight w:val="none"/>
                <w:shd w:fill="auto" w:val="clear"/>
              </w:rPr>
            </w:pPr>
            <w:r>
              <w:rPr>
                <w:szCs w:val="22"/>
                <w:shd w:fill="auto" w:val="clear"/>
              </w:rPr>
              <w:t>a javítóintézetben, valamint - fenntartótól függetlenül - a gyermekotthont működtető intézményben, a gyermekotthonban és a nevelőszülői hálózatban vezetőként és szakmai munkakörben foglalkoztatott (együtt: gyermekvédelmi intézményben foglalkoztatott) kifogástalan életvitelének ellenőrzése során kezelt személyes, valamint bűnügyi, illetve különleges adatai a gyermekek védelméről és a gyámügyi igazgatásról szóló 1997. évi XXXI. törvény alapján.</w:t>
            </w:r>
          </w:p>
        </w:tc>
      </w:tr>
      <w:tr>
        <w:trPr/>
        <w:tc>
          <w:tcPr>
            <w:tcW w:w="2834" w:type="dxa"/>
            <w:tcBorders>
              <w:top w:val="single" w:sz="4" w:space="0" w:color="000000"/>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Profilalkotás alkalmazásra kerül-e?</w:t>
            </w:r>
          </w:p>
        </w:tc>
        <w:tc>
          <w:tcPr>
            <w:tcW w:w="6803" w:type="dxa"/>
            <w:tcBorders>
              <w:top w:val="single" w:sz="4" w:space="0" w:color="000000"/>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Nem</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Adattovábbítás címzettje(i):</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numPr>
                <w:ilvl w:val="0"/>
                <w:numId w:val="19"/>
              </w:numPr>
              <w:rPr>
                <w:highlight w:val="none"/>
                <w:shd w:fill="auto" w:val="clear"/>
              </w:rPr>
            </w:pPr>
            <w:r>
              <w:rPr>
                <w:szCs w:val="22"/>
                <w:shd w:fill="auto" w:val="clear"/>
              </w:rPr>
              <w:t>Adatkezelő foglalkozás-egészségügyi szolgáltató partnere (üzemorvos megnevezése: Dr. Faragó Gabriella egyéni vállalkozó, székhelye: 4025 Debrecen, Arany János u. 4., adószáma: 47746549-1-29),</w:t>
            </w:r>
          </w:p>
          <w:p>
            <w:pPr>
              <w:pStyle w:val="Tblzattartalom"/>
              <w:widowControl w:val="false"/>
              <w:numPr>
                <w:ilvl w:val="0"/>
                <w:numId w:val="19"/>
              </w:numPr>
              <w:rPr>
                <w:highlight w:val="none"/>
                <w:shd w:fill="auto" w:val="clear"/>
              </w:rPr>
            </w:pPr>
            <w:r>
              <w:rPr>
                <w:szCs w:val="22"/>
                <w:shd w:fill="auto" w:val="clear"/>
              </w:rPr>
              <w:t>Adatkezelő munkavédelmi szolgáltató partnere (megnevezése: Bán Csaba egyéni vállalkozó, székhelye: 3580 Tiszaújváros, József Attila út 19. 1/3., adószáma: 49408162-2-25),</w:t>
            </w:r>
          </w:p>
          <w:p>
            <w:pPr>
              <w:pStyle w:val="Tblzattartalom"/>
              <w:widowControl w:val="false"/>
              <w:numPr>
                <w:ilvl w:val="0"/>
                <w:numId w:val="19"/>
              </w:numPr>
              <w:rPr>
                <w:highlight w:val="none"/>
                <w:shd w:fill="auto" w:val="clear"/>
              </w:rPr>
            </w:pPr>
            <w:r>
              <w:rPr>
                <w:szCs w:val="22"/>
                <w:shd w:fill="auto" w:val="clear"/>
              </w:rPr>
              <w:t>a foglalkoztatással összefüggő, illetve a humánerőforrás gazdálkodáshoz kapcsolódó, jogszabályi kötelezettség alapján vezetett központi nyilvántartásokhoz kapcsolódó, illetve statisztikai adatszolgáltatások címzettjei, továbbá jogszabályban meghatározott esetekben az illetékes felettes szervek (pl.: fenntartó), eljáró hatóságok, társszervek, különösen:</w:t>
            </w:r>
          </w:p>
          <w:p>
            <w:pPr>
              <w:pStyle w:val="Tblzattartalom"/>
              <w:widowControl w:val="false"/>
              <w:numPr>
                <w:ilvl w:val="1"/>
                <w:numId w:val="19"/>
              </w:numPr>
              <w:rPr>
                <w:highlight w:val="none"/>
                <w:shd w:fill="auto" w:val="clear"/>
              </w:rPr>
            </w:pPr>
            <w:r>
              <w:rPr>
                <w:szCs w:val="22"/>
                <w:shd w:fill="auto" w:val="clear"/>
              </w:rPr>
              <w:t>Közalkalmazotti alapnyilvántartást vezető Belügyminisztérium,</w:t>
            </w:r>
          </w:p>
          <w:p>
            <w:pPr>
              <w:pStyle w:val="Tblzattartalom"/>
              <w:widowControl w:val="false"/>
              <w:numPr>
                <w:ilvl w:val="1"/>
                <w:numId w:val="19"/>
              </w:numPr>
              <w:rPr>
                <w:highlight w:val="none"/>
                <w:shd w:fill="auto" w:val="clear"/>
              </w:rPr>
            </w:pPr>
            <w:r>
              <w:rPr>
                <w:szCs w:val="22"/>
                <w:shd w:fill="auto" w:val="clear"/>
              </w:rPr>
              <w:t>a Szociális és gyermekvédelmi működési nyilvántartást működtető Magyar Államkincstár,</w:t>
            </w:r>
          </w:p>
          <w:p>
            <w:pPr>
              <w:pStyle w:val="Tblzattartalom"/>
              <w:widowControl w:val="false"/>
              <w:numPr>
                <w:ilvl w:val="1"/>
                <w:numId w:val="19"/>
              </w:numPr>
              <w:rPr>
                <w:highlight w:val="none"/>
                <w:shd w:fill="auto" w:val="clear"/>
              </w:rPr>
            </w:pPr>
            <w:r>
              <w:rPr>
                <w:szCs w:val="22"/>
                <w:shd w:fill="auto" w:val="clear"/>
              </w:rPr>
              <w:t>Központi Statisztikai Hivatal.</w:t>
            </w:r>
          </w:p>
          <w:p>
            <w:pPr>
              <w:pStyle w:val="Tblzattartalom"/>
              <w:widowControl w:val="false"/>
              <w:rPr>
                <w:szCs w:val="22"/>
                <w:highlight w:val="none"/>
                <w:shd w:fill="auto" w:val="clear"/>
              </w:rPr>
            </w:pPr>
            <w:r>
              <w:rPr>
                <w:szCs w:val="22"/>
                <w:shd w:fill="auto" w:val="clear"/>
              </w:rPr>
            </w:r>
          </w:p>
          <w:p>
            <w:pPr>
              <w:pStyle w:val="Tblzattartalom"/>
              <w:widowControl w:val="false"/>
              <w:rPr>
                <w:highlight w:val="none"/>
                <w:shd w:fill="auto" w:val="clear"/>
              </w:rPr>
            </w:pPr>
            <w:r>
              <w:rPr>
                <w:szCs w:val="22"/>
                <w:shd w:fill="auto" w:val="clear"/>
              </w:rPr>
              <w:t>A gyermekek védelméről és a gyámügyi igazgatásról 1997. évi XXXI. törvény mellékletben meghatározottak szerint a foglalkoztatott személyes és bűnügyi adatait, valamint a vele közös háztartásban élő hozzátartozójának a bűnügyi nyilvántartásban kezelt adatait a kifogástalan életvitel ellenőrzését végző szerv a kifogástalan életvitel ellenőrzés céljából megismerheti, ennek tényét a pályázó, a gyermekvédelmi intézményben foglalkoztatott és a hozzátartozó írásban tudomásul veszi.</w:t>
            </w:r>
          </w:p>
          <w:p>
            <w:pPr>
              <w:pStyle w:val="Tblzattartalom"/>
              <w:widowControl w:val="false"/>
              <w:rPr>
                <w:highlight w:val="none"/>
                <w:shd w:fill="auto" w:val="clear"/>
              </w:rPr>
            </w:pPr>
            <w:r>
              <w:rPr>
                <w:szCs w:val="22"/>
                <w:shd w:fill="auto" w:val="clear"/>
              </w:rPr>
              <w:t>Adattovábbítás történik a Kormány rendeletében kijelölt pszichológiai alkalmassági vizsgálatot végző szerv részére.</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Nemzetközi adattovábbítás esetén a továbbított adatok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jogalapja: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GDPR 6. cikk (1) bekezdés c) pontja, valamint különleges adatok esetében a GDPR 9. cikk (2) bekezdés h) pontja, illetve hatósági (erkölcsi) bizonyítvány, valamint bűnügyi adatok esetében a GDPR 10. cikke, a pszichológiai alkalmassággal kapcsolatos, a kifogástalan életvitel ellenőrzése során kezelt adatok esetében továbbá a GDPR 9. cikk (2) bekezdésének b) pontja.</w:t>
            </w:r>
          </w:p>
          <w:p>
            <w:pPr>
              <w:pStyle w:val="Tblzattartalom"/>
              <w:widowControl w:val="false"/>
              <w:rPr>
                <w:highlight w:val="none"/>
                <w:shd w:fill="auto" w:val="clear"/>
              </w:rPr>
            </w:pPr>
            <w:r>
              <w:rPr>
                <w:szCs w:val="22"/>
                <w:shd w:fill="auto" w:val="clear"/>
              </w:rPr>
              <w:t>Az adatkezelésre a következő jogszabályokban foglalt rendelkezések figyelembe vételével kerül sor:</w:t>
            </w:r>
          </w:p>
          <w:p>
            <w:pPr>
              <w:pStyle w:val="Tblzattartalom"/>
              <w:widowControl w:val="false"/>
              <w:numPr>
                <w:ilvl w:val="0"/>
                <w:numId w:val="20"/>
              </w:numPr>
              <w:rPr>
                <w:highlight w:val="none"/>
                <w:shd w:fill="auto" w:val="clear"/>
              </w:rPr>
            </w:pPr>
            <w:r>
              <w:rPr>
                <w:szCs w:val="22"/>
                <w:shd w:fill="auto" w:val="clear"/>
              </w:rPr>
              <w:t>az információs önrendelkezési jogról és az információszabadságról szóló 2011. évi CXII. törvény,</w:t>
            </w:r>
          </w:p>
          <w:p>
            <w:pPr>
              <w:pStyle w:val="Tblzattartalom"/>
              <w:widowControl w:val="false"/>
              <w:numPr>
                <w:ilvl w:val="0"/>
                <w:numId w:val="20"/>
              </w:numPr>
              <w:rPr>
                <w:highlight w:val="none"/>
                <w:shd w:fill="auto" w:val="clear"/>
              </w:rPr>
            </w:pPr>
            <w:r>
              <w:rPr>
                <w:szCs w:val="22"/>
                <w:shd w:fill="auto" w:val="clear"/>
              </w:rPr>
              <w:t>a közalkalmazottak jogállásáról szóló 1992. évi XXXIII. törvény,</w:t>
            </w:r>
          </w:p>
          <w:p>
            <w:pPr>
              <w:pStyle w:val="Tblzattartalom"/>
              <w:widowControl w:val="false"/>
              <w:numPr>
                <w:ilvl w:val="0"/>
                <w:numId w:val="20"/>
              </w:numPr>
              <w:rPr>
                <w:highlight w:val="none"/>
                <w:shd w:fill="auto" w:val="clear"/>
              </w:rPr>
            </w:pPr>
            <w:r>
              <w:rPr>
                <w:szCs w:val="22"/>
                <w:shd w:fill="auto" w:val="clear"/>
              </w:rPr>
              <w:t>a munka törvénykönyvéről szóló 2012. évi I. törvény,</w:t>
            </w:r>
          </w:p>
          <w:p>
            <w:pPr>
              <w:pStyle w:val="Tblzattartalom"/>
              <w:widowControl w:val="false"/>
              <w:numPr>
                <w:ilvl w:val="0"/>
                <w:numId w:val="20"/>
              </w:numPr>
              <w:rPr>
                <w:highlight w:val="none"/>
                <w:shd w:fill="auto" w:val="clear"/>
              </w:rPr>
            </w:pPr>
            <w:r>
              <w:rPr>
                <w:szCs w:val="22"/>
                <w:shd w:fill="auto" w:val="clear"/>
              </w:rPr>
              <w:t>a Polgári Törvénykönyvről szóló 2013. évi V. törvény,</w:t>
            </w:r>
          </w:p>
          <w:p>
            <w:pPr>
              <w:pStyle w:val="Tblzattartalom"/>
              <w:widowControl w:val="false"/>
              <w:numPr>
                <w:ilvl w:val="0"/>
                <w:numId w:val="20"/>
              </w:numPr>
              <w:rPr>
                <w:highlight w:val="none"/>
                <w:shd w:fill="auto" w:val="clear"/>
              </w:rPr>
            </w:pPr>
            <w:r>
              <w:rPr>
                <w:szCs w:val="22"/>
                <w:shd w:fill="auto" w:val="clear"/>
              </w:rPr>
              <w:t>a munkavédelemről szóló 1993. évi XCIII. törvény,</w:t>
            </w:r>
          </w:p>
          <w:p>
            <w:pPr>
              <w:pStyle w:val="Tblzattartalom"/>
              <w:widowControl w:val="false"/>
              <w:numPr>
                <w:ilvl w:val="0"/>
                <w:numId w:val="20"/>
              </w:numPr>
              <w:rPr>
                <w:highlight w:val="none"/>
                <w:shd w:fill="auto" w:val="clear"/>
              </w:rPr>
            </w:pPr>
            <w:r>
              <w:rPr>
                <w:szCs w:val="22"/>
                <w:shd w:fill="auto" w:val="clear"/>
              </w:rPr>
              <w:t>a munkavédelemről szóló 1993. évi XCIII. törvény egyes rendelkezéseinek végrehajtásáról szóló 5/1993. (XII. 26.) MüM rendelet,</w:t>
            </w:r>
          </w:p>
          <w:p>
            <w:pPr>
              <w:pStyle w:val="Tblzattartalom"/>
              <w:widowControl w:val="false"/>
              <w:numPr>
                <w:ilvl w:val="0"/>
                <w:numId w:val="20"/>
              </w:numPr>
              <w:rPr>
                <w:highlight w:val="none"/>
                <w:shd w:fill="auto" w:val="clear"/>
              </w:rPr>
            </w:pPr>
            <w:r>
              <w:rPr>
                <w:szCs w:val="22"/>
                <w:shd w:fill="auto" w:val="clear"/>
              </w:rPr>
              <w:t>az egészségügyi és a hozzájuk kapcsolódó személyes adatok kezeléséről és védelméről szóló 1997. évi XLVII. törvény,</w:t>
            </w:r>
          </w:p>
          <w:p>
            <w:pPr>
              <w:pStyle w:val="Tblzattartalom"/>
              <w:widowControl w:val="false"/>
              <w:numPr>
                <w:ilvl w:val="0"/>
                <w:numId w:val="20"/>
              </w:numPr>
              <w:rPr>
                <w:highlight w:val="none"/>
                <w:shd w:fill="auto" w:val="clear"/>
              </w:rPr>
            </w:pPr>
            <w:r>
              <w:rPr>
                <w:szCs w:val="22"/>
                <w:shd w:fill="auto" w:val="clear"/>
              </w:rPr>
              <w:t>a munkaköri, szakmai, illetve személyi higiénés alkalmasság orvosi vizsgálatáról és véleményezéséről szóló 33/1998. (VI.24.) NM rendelet,</w:t>
            </w:r>
          </w:p>
          <w:p>
            <w:pPr>
              <w:pStyle w:val="Tblzattartalom"/>
              <w:widowControl w:val="false"/>
              <w:numPr>
                <w:ilvl w:val="0"/>
                <w:numId w:val="20"/>
              </w:numPr>
              <w:rPr>
                <w:highlight w:val="none"/>
                <w:shd w:fill="auto" w:val="clear"/>
              </w:rPr>
            </w:pPr>
            <w:r>
              <w:rPr>
                <w:szCs w:val="22"/>
                <w:shd w:fill="auto" w:val="clear"/>
              </w:rPr>
              <w:t>a társadalombiztosítási nyugellátásról szóló 1997. évi LXXXI. törvény,</w:t>
            </w:r>
          </w:p>
          <w:p>
            <w:pPr>
              <w:pStyle w:val="Tblzattartalom"/>
              <w:widowControl w:val="false"/>
              <w:numPr>
                <w:ilvl w:val="0"/>
                <w:numId w:val="20"/>
              </w:numPr>
              <w:rPr>
                <w:highlight w:val="none"/>
                <w:shd w:fill="auto" w:val="clear"/>
              </w:rPr>
            </w:pPr>
            <w:r>
              <w:rPr>
                <w:szCs w:val="22"/>
                <w:shd w:fill="auto" w:val="clear"/>
              </w:rPr>
              <w:t>a szociális igazgatásról és szociális ellátásokról szóló 1993. évi III. törvény,</w:t>
            </w:r>
          </w:p>
          <w:p>
            <w:pPr>
              <w:pStyle w:val="Tblzattartalom"/>
              <w:widowControl w:val="false"/>
              <w:numPr>
                <w:ilvl w:val="0"/>
                <w:numId w:val="20"/>
              </w:numPr>
              <w:rPr>
                <w:highlight w:val="none"/>
                <w:shd w:fill="auto" w:val="clear"/>
              </w:rPr>
            </w:pPr>
            <w:r>
              <w:rPr>
                <w:szCs w:val="22"/>
                <w:shd w:fill="auto" w:val="clear"/>
                <w:lang w:bidi="ar-SA"/>
              </w:rPr>
              <w:t>a személyes gondoskodást nyújtó szociális intézmények szakmai feladatairól és működésük feltételeiről szóló 1/2000. (I. 7.) SzCsM rendelet,</w:t>
            </w:r>
          </w:p>
          <w:p>
            <w:pPr>
              <w:pStyle w:val="ListParagraph"/>
              <w:widowControl w:val="false"/>
              <w:numPr>
                <w:ilvl w:val="0"/>
                <w:numId w:val="20"/>
              </w:numPr>
              <w:rPr>
                <w:highlight w:val="none"/>
                <w:shd w:fill="auto" w:val="clear"/>
              </w:rPr>
            </w:pPr>
            <w:r>
              <w:rPr>
                <w:rFonts w:eastAsia="NSimSun" w:cs="Arial Unicode MS"/>
                <w:b w:val="false"/>
                <w:szCs w:val="22"/>
                <w:shd w:fill="auto" w:val="clear"/>
                <w:lang w:eastAsia="zh-CN"/>
              </w:rPr>
              <w:t>a gyermekek védelme érdekében egyes törvények módosításáról szóló 2024. évi XXX. törvény.</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 kezelt személyes adatok törlésének időpontja: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helyben tárolt és kezelt adatok megőrzése minden esetben a vonatkozó, hatályos jogszabályi előírásokban meghatározott feltételek szerint történik, a szociális igazgatásról és szociális ellátásokról szóló 1993. évi III. törvényben, illetve az adott foglalkoztatási jogviszonyra irányuló ágazati törvényben meghatározott időtartamig kerülnek az adatok megőrzésre.</w:t>
            </w:r>
          </w:p>
          <w:p>
            <w:pPr>
              <w:pStyle w:val="Tblzattartalom"/>
              <w:widowControl w:val="false"/>
              <w:rPr>
                <w:highlight w:val="none"/>
                <w:shd w:fill="auto" w:val="clear"/>
              </w:rPr>
            </w:pPr>
            <w:r>
              <w:rPr>
                <w:szCs w:val="22"/>
                <w:shd w:fill="auto" w:val="clear"/>
              </w:rPr>
              <w:t>A munkahelyi balesettel kapcsolatban kezelt személyes adatok megőrzési ideje 5 év a munkavédelemről szóló 1993. évi XCIII. törvény és a munkavédelemről szóló 1993. évi XCIII. törvény egyes rendelkezéseinek végrehajtásáról szóló 5/1993. (XII. 26.) MüM rendelet alapján.</w:t>
            </w:r>
          </w:p>
          <w:p>
            <w:pPr>
              <w:pStyle w:val="Tblzattartalom"/>
              <w:widowControl w:val="false"/>
              <w:rPr>
                <w:szCs w:val="22"/>
                <w:highlight w:val="none"/>
                <w:shd w:fill="auto" w:val="clear"/>
              </w:rPr>
            </w:pPr>
            <w:r>
              <w:rPr>
                <w:szCs w:val="22"/>
                <w:shd w:fill="auto" w:val="clear"/>
              </w:rPr>
            </w:r>
          </w:p>
          <w:p>
            <w:pPr>
              <w:pStyle w:val="Tblzattartalom"/>
              <w:widowControl w:val="false"/>
              <w:rPr>
                <w:highlight w:val="none"/>
                <w:shd w:fill="auto" w:val="clear"/>
              </w:rPr>
            </w:pPr>
            <w:r>
              <w:rPr>
                <w:szCs w:val="22"/>
                <w:shd w:fill="auto" w:val="clear"/>
              </w:rPr>
              <w:t>A munkáltatói jogkör gyakorlója – a munkáltatói döntések megalapozása, az azokkal kapcsolatos jogviták rendezése, valamint a későbbi vizsgálatok megkönnyítése érdekében –</w:t>
            </w:r>
          </w:p>
          <w:p>
            <w:pPr>
              <w:pStyle w:val="Tblzattartalom"/>
              <w:widowControl w:val="false"/>
              <w:rPr>
                <w:highlight w:val="none"/>
                <w:shd w:fill="auto" w:val="clear"/>
              </w:rPr>
            </w:pPr>
            <w:r>
              <w:rPr>
                <w:szCs w:val="22"/>
                <w:shd w:fill="auto" w:val="clear"/>
              </w:rPr>
              <w:t>a) alkalmas minősítés esetén a vizsgálattól számított öt évig,</w:t>
            </w:r>
          </w:p>
          <w:p>
            <w:pPr>
              <w:pStyle w:val="Tblzattartalom"/>
              <w:widowControl w:val="false"/>
              <w:rPr>
                <w:highlight w:val="none"/>
                <w:shd w:fill="auto" w:val="clear"/>
              </w:rPr>
            </w:pPr>
            <w:r>
              <w:rPr>
                <w:szCs w:val="22"/>
                <w:shd w:fill="auto" w:val="clear"/>
              </w:rPr>
              <w:t>b) alkalmatlan minősítés esetén,</w:t>
            </w:r>
          </w:p>
          <w:p>
            <w:pPr>
              <w:pStyle w:val="Tblzattartalom"/>
              <w:widowControl w:val="false"/>
              <w:rPr>
                <w:highlight w:val="none"/>
                <w:shd w:fill="auto" w:val="clear"/>
              </w:rPr>
            </w:pPr>
            <w:r>
              <w:rPr>
                <w:szCs w:val="22"/>
                <w:shd w:fill="auto" w:val="clear"/>
              </w:rPr>
              <w:t>ba) ha ennek okán a foglalkoztatásra nem került sor, az erről hozott döntéstől számított egy évig,</w:t>
            </w:r>
          </w:p>
          <w:p>
            <w:pPr>
              <w:pStyle w:val="Tblzattartalom"/>
              <w:widowControl w:val="false"/>
              <w:rPr>
                <w:highlight w:val="none"/>
                <w:shd w:fill="auto" w:val="clear"/>
              </w:rPr>
            </w:pPr>
            <w:r>
              <w:rPr>
                <w:szCs w:val="22"/>
                <w:shd w:fill="auto" w:val="clear"/>
              </w:rPr>
              <w:t>bb) ha ennek okán a foglalkoztatásra irányuló jogviszony megszüntetésre kerül, a megszüntetéstől számított öt évig,</w:t>
            </w:r>
          </w:p>
          <w:p>
            <w:pPr>
              <w:pStyle w:val="Tblzattartalom"/>
              <w:widowControl w:val="false"/>
              <w:rPr>
                <w:highlight w:val="none"/>
                <w:shd w:fill="auto" w:val="clear"/>
              </w:rPr>
            </w:pPr>
            <w:r>
              <w:rPr>
                <w:szCs w:val="22"/>
                <w:shd w:fill="auto" w:val="clear"/>
              </w:rPr>
              <w:t>c) korlátozottan alkalmas minősítés esetén a vizsgálattól számított öt évig</w:t>
            </w:r>
          </w:p>
          <w:p>
            <w:pPr>
              <w:pStyle w:val="Tblzattartalom"/>
              <w:widowControl w:val="false"/>
              <w:rPr>
                <w:highlight w:val="none"/>
                <w:shd w:fill="auto" w:val="clear"/>
              </w:rPr>
            </w:pPr>
            <w:r>
              <w:rPr>
                <w:szCs w:val="22"/>
                <w:shd w:fill="auto" w:val="clear"/>
              </w:rPr>
              <w:t>kezeli a gyermekvédelmi intézményben foglalkoztatottnak és a pályázónak a pszichológiai alkalmassági vizsgálata eredményéről készült dokumentumban szereplő adatait.</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Adatbiztonsági intézkedések:</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lang w:bidi="ar-SA"/>
              </w:rPr>
              <w:t xml:space="preserve">Adatkezelő a felügyelete alá tartozó, a személyügyi nyilvántartás adatainak feldolgozását, kezelését szolgáló helyi, illetve központi üzemeltetésű szakrendszerekhez történő hozzáférést biztosító </w:t>
            </w:r>
            <w:r>
              <w:rPr>
                <w:szCs w:val="22"/>
                <w:shd w:fill="auto" w:val="clear"/>
                <w:lang w:eastAsia="hu-HU" w:bidi="ar-SA"/>
              </w:rPr>
              <w:t xml:space="preserve">informatikai eszközökön azonosítás és hitelesítés, valamint hozzáférési- és jogosultsági rendszer alkalmazásával, naprakész vírusvédelmi rendszer üzemeltetésével </w:t>
            </w:r>
            <w:r>
              <w:rPr>
                <w:szCs w:val="22"/>
                <w:shd w:fill="auto" w:val="clear"/>
                <w:lang w:eastAsia="en-US" w:bidi="ar-SA"/>
              </w:rPr>
              <w:t>és a gyártók által kiadott szoftver biztonsági frissítések automatikus telepítésével, továbbá rendszeres biztonsági mentések elvégzésével</w:t>
            </w:r>
            <w:r>
              <w:rPr>
                <w:szCs w:val="22"/>
                <w:shd w:fill="auto" w:val="clear"/>
                <w:lang w:eastAsia="hu-HU" w:bidi="ar-SA"/>
              </w:rPr>
              <w:t xml:space="preserve"> biztosítja a kezelt adatok bizalmasságának, sértetlenségének és rendelkezésre állásának védelmét.</w:t>
            </w:r>
          </w:p>
          <w:p>
            <w:pPr>
              <w:pStyle w:val="Tblzattartalom"/>
              <w:widowControl w:val="false"/>
              <w:rPr>
                <w:highlight w:val="none"/>
                <w:shd w:fill="auto" w:val="clear"/>
              </w:rPr>
            </w:pPr>
            <w:r>
              <w:rPr>
                <w:szCs w:val="22"/>
                <w:shd w:fill="auto" w:val="clear"/>
                <w:lang w:bidi="ar-SA"/>
              </w:rPr>
              <w:t xml:space="preserve">A személyügyi nyilvántartás személyes adatokat tartalmazó papír alapú adathordozóit Adatkezelő </w:t>
            </w:r>
            <w:r>
              <w:rPr>
                <w:szCs w:val="22"/>
                <w:shd w:fill="auto" w:val="clear"/>
                <w:lang w:eastAsia="en-US" w:bidi="ar-SA"/>
              </w:rPr>
              <w:t>az Iratkezelési Szabályzatában meghatározott előírások szerint tárolja és kezeli.</w:t>
            </w:r>
          </w:p>
          <w:p>
            <w:pPr>
              <w:pStyle w:val="Tblzattartalom"/>
              <w:widowControl w:val="false"/>
              <w:rPr>
                <w:highlight w:val="none"/>
                <w:shd w:fill="auto" w:val="clear"/>
              </w:rPr>
            </w:pPr>
            <w:r>
              <w:rPr>
                <w:szCs w:val="22"/>
                <w:shd w:fill="auto" w:val="clear"/>
              </w:rPr>
              <w:t>Az iratkezelés Adatkezelő zárt területein, védett helyiségeiben történik.</w:t>
            </w:r>
          </w:p>
          <w:p>
            <w:pPr>
              <w:pStyle w:val="Tblzattartalom"/>
              <w:widowControl w:val="false"/>
              <w:rPr>
                <w:highlight w:val="none"/>
                <w:shd w:fill="auto" w:val="clear"/>
              </w:rPr>
            </w:pPr>
            <w:r>
              <w:rPr>
                <w:szCs w:val="22"/>
                <w:shd w:fill="auto" w:val="clear"/>
              </w:rPr>
              <w:t>Az iratokhoz kizárólag Adatkezelő erre feljogosított foglalkoztatottjai férhetnek hozzá.</w:t>
            </w:r>
          </w:p>
        </w:tc>
      </w:tr>
      <w:tr>
        <w:trPr/>
        <w:tc>
          <w:tcPr>
            <w:tcW w:w="2834" w:type="dxa"/>
            <w:tcBorders>
              <w:top w:val="single" w:sz="4" w:space="0" w:color="000000"/>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Adatvédelmi incidensek adatai:</w:t>
            </w:r>
          </w:p>
        </w:tc>
        <w:tc>
          <w:tcPr>
            <w:tcW w:w="6803" w:type="dxa"/>
            <w:tcBorders>
              <w:top w:val="single" w:sz="4" w:space="0" w:color="000000"/>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Hozzáférés korlátozás, megtagadás indokai:</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bl>
    <w:p>
      <w:pPr>
        <w:pStyle w:val="Normal"/>
        <w:rPr>
          <w:szCs w:val="22"/>
          <w:highlight w:val="none"/>
          <w:shd w:fill="auto" w:val="clear"/>
        </w:rPr>
      </w:pPr>
      <w:r>
        <w:rPr>
          <w:szCs w:val="22"/>
          <w:shd w:fill="auto" w:val="clear"/>
        </w:rPr>
      </w:r>
    </w:p>
    <w:p>
      <w:pPr>
        <w:pStyle w:val="Normal"/>
        <w:rPr>
          <w:szCs w:val="22"/>
          <w:highlight w:val="none"/>
          <w:shd w:fill="auto" w:val="clear"/>
        </w:rPr>
      </w:pPr>
      <w:r>
        <w:rPr>
          <w:szCs w:val="22"/>
          <w:shd w:fill="auto" w:val="clear"/>
        </w:rPr>
      </w:r>
    </w:p>
    <w:tbl>
      <w:tblPr>
        <w:tblW w:w="5000" w:type="pct"/>
        <w:jc w:val="left"/>
        <w:tblInd w:w="57" w:type="dxa"/>
        <w:tblLayout w:type="fixed"/>
        <w:tblCellMar>
          <w:top w:w="57" w:type="dxa"/>
          <w:left w:w="57" w:type="dxa"/>
          <w:bottom w:w="57" w:type="dxa"/>
          <w:right w:w="57" w:type="dxa"/>
        </w:tblCellMar>
        <w:tblLook w:firstRow="1" w:noVBand="1" w:lastRow="0" w:firstColumn="1" w:lastColumn="0" w:noHBand="0" w:val="04a0"/>
      </w:tblPr>
      <w:tblGrid>
        <w:gridCol w:w="2834"/>
        <w:gridCol w:w="6803"/>
      </w:tblGrid>
      <w:tr>
        <w:trPr/>
        <w:tc>
          <w:tcPr>
            <w:tcW w:w="2834" w:type="dxa"/>
            <w:tcBorders>
              <w:top w:val="single" w:sz="4" w:space="0" w:color="000000"/>
              <w:left w:val="single" w:sz="4" w:space="0" w:color="000000"/>
              <w:bottom w:val="single" w:sz="4" w:space="0" w:color="000000"/>
            </w:tcBorders>
            <w:shd w:color="auto" w:fill="auto" w:val="clear"/>
          </w:tcPr>
          <w:p>
            <w:pPr>
              <w:pStyle w:val="Tblzatfejlc"/>
              <w:widowControl w:val="false"/>
              <w:rPr>
                <w:highlight w:val="none"/>
                <w:shd w:fill="auto" w:val="clear"/>
              </w:rPr>
            </w:pPr>
            <w:r>
              <w:rPr>
                <w:szCs w:val="22"/>
                <w:shd w:fill="auto" w:val="clear"/>
              </w:rPr>
              <w:t>Az adatkezelés megnevezése:</w:t>
            </w:r>
          </w:p>
        </w:tc>
        <w:tc>
          <w:tcPr>
            <w:tcW w:w="6803" w:type="dxa"/>
            <w:tcBorders>
              <w:top w:val="single" w:sz="4" w:space="0" w:color="000000"/>
              <w:left w:val="single" w:sz="4" w:space="0" w:color="000000"/>
              <w:bottom w:val="single" w:sz="4" w:space="0" w:color="000000"/>
              <w:right w:val="single" w:sz="4" w:space="0" w:color="000000"/>
            </w:tcBorders>
            <w:shd w:color="auto" w:fill="auto" w:val="clear"/>
          </w:tcPr>
          <w:p>
            <w:pPr>
              <w:pStyle w:val="Tblzatfejlc"/>
              <w:widowControl w:val="false"/>
              <w:numPr>
                <w:ilvl w:val="0"/>
                <w:numId w:val="2"/>
              </w:numPr>
              <w:rPr>
                <w:highlight w:val="none"/>
                <w:shd w:fill="auto" w:val="clear"/>
              </w:rPr>
            </w:pPr>
            <w:r>
              <w:rPr>
                <w:szCs w:val="22"/>
                <w:shd w:fill="auto" w:val="clear"/>
              </w:rPr>
              <w:t>Bér- és járulékelszámolás</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célja: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bér- és járulékelszámolás biztosítása, jogszabályi kötelezettség teljesítése.</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Érintettek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Adatkezelő által foglalkoztatott természetes személyek.</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Kezelt adatok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bér- és járulékelszámoláshoz, továbbá a kifizetéséhez szükséges természetes személyazonosító adatok (törzsadatok), valamint a jogviszonnyal összefüggő további adatok:</w:t>
            </w:r>
          </w:p>
          <w:p>
            <w:pPr>
              <w:pStyle w:val="Tblzattartalom"/>
              <w:widowControl w:val="false"/>
              <w:numPr>
                <w:ilvl w:val="0"/>
                <w:numId w:val="21"/>
              </w:numPr>
              <w:rPr>
                <w:highlight w:val="none"/>
                <w:shd w:fill="auto" w:val="clear"/>
              </w:rPr>
            </w:pPr>
            <w:r>
              <w:rPr>
                <w:szCs w:val="22"/>
                <w:shd w:fill="auto" w:val="clear"/>
              </w:rPr>
              <w:t>foglalkoztatott neve,</w:t>
            </w:r>
          </w:p>
          <w:p>
            <w:pPr>
              <w:pStyle w:val="Tblzattartalom"/>
              <w:widowControl w:val="false"/>
              <w:numPr>
                <w:ilvl w:val="0"/>
                <w:numId w:val="21"/>
              </w:numPr>
              <w:rPr>
                <w:highlight w:val="none"/>
                <w:shd w:fill="auto" w:val="clear"/>
              </w:rPr>
            </w:pPr>
            <w:r>
              <w:rPr>
                <w:szCs w:val="22"/>
                <w:shd w:fill="auto" w:val="clear"/>
              </w:rPr>
              <w:t>lakcíme (lakóhelye, tartózkodási helye),</w:t>
            </w:r>
          </w:p>
          <w:p>
            <w:pPr>
              <w:pStyle w:val="Tblzattartalom"/>
              <w:widowControl w:val="false"/>
              <w:numPr>
                <w:ilvl w:val="0"/>
                <w:numId w:val="21"/>
              </w:numPr>
              <w:rPr>
                <w:highlight w:val="none"/>
                <w:shd w:fill="auto" w:val="clear"/>
              </w:rPr>
            </w:pPr>
            <w:r>
              <w:rPr>
                <w:szCs w:val="22"/>
                <w:shd w:fill="auto" w:val="clear"/>
              </w:rPr>
              <w:t>adószáma,</w:t>
            </w:r>
          </w:p>
          <w:p>
            <w:pPr>
              <w:pStyle w:val="Tblzattartalom"/>
              <w:widowControl w:val="false"/>
              <w:numPr>
                <w:ilvl w:val="0"/>
                <w:numId w:val="21"/>
              </w:numPr>
              <w:rPr>
                <w:highlight w:val="none"/>
                <w:shd w:fill="auto" w:val="clear"/>
              </w:rPr>
            </w:pPr>
            <w:r>
              <w:rPr>
                <w:szCs w:val="22"/>
                <w:shd w:fill="auto" w:val="clear"/>
              </w:rPr>
              <w:t>TAJ száma,</w:t>
            </w:r>
          </w:p>
          <w:p>
            <w:pPr>
              <w:pStyle w:val="Tblzattartalom"/>
              <w:widowControl w:val="false"/>
              <w:numPr>
                <w:ilvl w:val="0"/>
                <w:numId w:val="21"/>
              </w:numPr>
              <w:rPr>
                <w:highlight w:val="none"/>
                <w:shd w:fill="auto" w:val="clear"/>
              </w:rPr>
            </w:pPr>
            <w:r>
              <w:rPr>
                <w:szCs w:val="22"/>
                <w:shd w:fill="auto" w:val="clear"/>
              </w:rPr>
              <w:t>bankszámlaszáma,</w:t>
            </w:r>
          </w:p>
          <w:p>
            <w:pPr>
              <w:pStyle w:val="Tblzattartalom"/>
              <w:widowControl w:val="false"/>
              <w:numPr>
                <w:ilvl w:val="0"/>
                <w:numId w:val="21"/>
              </w:numPr>
              <w:rPr>
                <w:highlight w:val="none"/>
                <w:shd w:fill="auto" w:val="clear"/>
              </w:rPr>
            </w:pPr>
            <w:r>
              <w:rPr>
                <w:szCs w:val="22"/>
                <w:shd w:fill="auto" w:val="clear"/>
              </w:rPr>
              <w:t>nyugdíj-, illetve egészségpénztári tagságához kapcsolódó adatok,</w:t>
            </w:r>
          </w:p>
          <w:p>
            <w:pPr>
              <w:pStyle w:val="Tblzattartalom"/>
              <w:widowControl w:val="false"/>
              <w:numPr>
                <w:ilvl w:val="0"/>
                <w:numId w:val="21"/>
              </w:numPr>
              <w:rPr>
                <w:highlight w:val="none"/>
                <w:shd w:fill="auto" w:val="clear"/>
              </w:rPr>
            </w:pPr>
            <w:r>
              <w:rPr>
                <w:szCs w:val="22"/>
                <w:shd w:fill="auto" w:val="clear"/>
              </w:rPr>
              <w:t>eltartottjai adatai (név, születési idő, adószám, TAJ szám),</w:t>
            </w:r>
          </w:p>
          <w:p>
            <w:pPr>
              <w:pStyle w:val="Tblzattartalom"/>
              <w:widowControl w:val="false"/>
              <w:numPr>
                <w:ilvl w:val="0"/>
                <w:numId w:val="21"/>
              </w:numPr>
              <w:rPr>
                <w:highlight w:val="none"/>
                <w:shd w:fill="auto" w:val="clear"/>
              </w:rPr>
            </w:pPr>
            <w:r>
              <w:rPr>
                <w:szCs w:val="22"/>
                <w:shd w:fill="auto" w:val="clear"/>
              </w:rPr>
              <w:t>házastársa, élettársa adatai (név, adószám, TAJ szám),</w:t>
            </w:r>
          </w:p>
          <w:p>
            <w:pPr>
              <w:pStyle w:val="Tblzattartalom"/>
              <w:widowControl w:val="false"/>
              <w:numPr>
                <w:ilvl w:val="0"/>
                <w:numId w:val="21"/>
              </w:numPr>
              <w:rPr>
                <w:highlight w:val="none"/>
                <w:shd w:fill="auto" w:val="clear"/>
              </w:rPr>
            </w:pPr>
            <w:r>
              <w:rPr>
                <w:szCs w:val="22"/>
                <w:shd w:fill="auto" w:val="clear"/>
              </w:rPr>
              <w:t>munkaköre, besorolása, beosztása.</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Profilalkotás alkalmazásra kerül-e?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Nem</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Adattovábbítás címzettje(i):</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numPr>
                <w:ilvl w:val="0"/>
                <w:numId w:val="22"/>
              </w:numPr>
              <w:rPr>
                <w:highlight w:val="none"/>
                <w:shd w:fill="auto" w:val="clear"/>
              </w:rPr>
            </w:pPr>
            <w:r>
              <w:rPr>
                <w:szCs w:val="22"/>
                <w:shd w:fill="auto" w:val="clear"/>
                <w:lang w:bidi="ar-SA"/>
              </w:rPr>
              <w:t>A bérszámfejtést végző társszervezet (megnevezése: Szociális és Gyermekvédelmi Főigazgatóság Hajdú-Bihar Vármegyei Kirendeltség, székhelye: 4024 Debrecen, Piac u. 54.).</w:t>
            </w:r>
          </w:p>
          <w:p>
            <w:pPr>
              <w:pStyle w:val="Tblzattartalom"/>
              <w:widowControl w:val="false"/>
              <w:numPr>
                <w:ilvl w:val="0"/>
                <w:numId w:val="22"/>
              </w:numPr>
              <w:rPr>
                <w:highlight w:val="none"/>
                <w:shd w:fill="auto" w:val="clear"/>
              </w:rPr>
            </w:pPr>
            <w:r>
              <w:rPr>
                <w:szCs w:val="22"/>
                <w:shd w:fill="auto" w:val="clear"/>
              </w:rPr>
              <w:t>A bér- és járulékelszámolással összefüggő jogszabályi kötelezettség alapján vezetett központi nyilvántartásokhoz kapcsolódó, illetve statisztikai adatszolgáltatások címzettjei, továbbá jogszabályban meghatározott esetekben az illetékes felettes szervek (pl.: fenntartó), eljáró hatóságok, társszervek, különösen:</w:t>
            </w:r>
          </w:p>
          <w:p>
            <w:pPr>
              <w:pStyle w:val="Tblzattartalom"/>
              <w:widowControl w:val="false"/>
              <w:numPr>
                <w:ilvl w:val="1"/>
                <w:numId w:val="22"/>
              </w:numPr>
              <w:rPr>
                <w:highlight w:val="none"/>
                <w:shd w:fill="auto" w:val="clear"/>
              </w:rPr>
            </w:pPr>
            <w:r>
              <w:rPr>
                <w:szCs w:val="22"/>
                <w:shd w:fill="auto" w:val="clear"/>
              </w:rPr>
              <w:t>Központi Statisztikai Hivatal,</w:t>
            </w:r>
          </w:p>
          <w:p>
            <w:pPr>
              <w:pStyle w:val="Tblzattartalom"/>
              <w:widowControl w:val="false"/>
              <w:numPr>
                <w:ilvl w:val="1"/>
                <w:numId w:val="22"/>
              </w:numPr>
              <w:rPr>
                <w:highlight w:val="none"/>
                <w:shd w:fill="auto" w:val="clear"/>
              </w:rPr>
            </w:pPr>
            <w:r>
              <w:rPr>
                <w:szCs w:val="22"/>
                <w:shd w:fill="auto" w:val="clear"/>
              </w:rPr>
              <w:t>Nemzeti Adó- és Vámhivatal,</w:t>
            </w:r>
          </w:p>
          <w:p>
            <w:pPr>
              <w:pStyle w:val="Tblzattartalom"/>
              <w:widowControl w:val="false"/>
              <w:numPr>
                <w:ilvl w:val="1"/>
                <w:numId w:val="22"/>
              </w:numPr>
              <w:rPr>
                <w:highlight w:val="none"/>
                <w:shd w:fill="auto" w:val="clear"/>
              </w:rPr>
            </w:pPr>
            <w:r>
              <w:rPr>
                <w:szCs w:val="22"/>
                <w:shd w:fill="auto" w:val="clear"/>
              </w:rPr>
              <w:t>a Központi Elektronikus Nyilvántartás a Szolgáltatást Igénybevevőkről (KENYSZI) rendszert, illetve a Szociális és gyermekvédelmi működési nyilvántartást működtető Magyar Államkincstár.</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Nemzetközi adattovábbítás esetén a továbbított adatok köre:</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w:t>
            </w:r>
          </w:p>
        </w:tc>
      </w:tr>
      <w:tr>
        <w:trPr/>
        <w:tc>
          <w:tcPr>
            <w:tcW w:w="2834" w:type="dxa"/>
            <w:tcBorders>
              <w:top w:val="single" w:sz="4" w:space="0" w:color="000000"/>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Az adatkezelés jogalapja:</w:t>
            </w:r>
          </w:p>
        </w:tc>
        <w:tc>
          <w:tcPr>
            <w:tcW w:w="6803" w:type="dxa"/>
            <w:tcBorders>
              <w:top w:val="single" w:sz="4" w:space="0" w:color="000000"/>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GDPR 6. cikk (1) bekezdés c) pontja, valamint különleges adatok esetében a GDPR 9. cikk (2) bekezdés h) pontja.</w:t>
            </w:r>
          </w:p>
          <w:p>
            <w:pPr>
              <w:pStyle w:val="Tblzattartalom"/>
              <w:widowControl w:val="false"/>
              <w:rPr>
                <w:highlight w:val="none"/>
                <w:shd w:fill="auto" w:val="clear"/>
              </w:rPr>
            </w:pPr>
            <w:r>
              <w:rPr>
                <w:szCs w:val="22"/>
                <w:shd w:fill="auto" w:val="clear"/>
              </w:rPr>
              <w:t>Az adatkezelésre a következő jogszabályokban foglalt rendelkezések figyelembe vételével kerül sor:</w:t>
            </w:r>
          </w:p>
          <w:p>
            <w:pPr>
              <w:pStyle w:val="Tblzattartalom"/>
              <w:widowControl w:val="false"/>
              <w:numPr>
                <w:ilvl w:val="0"/>
                <w:numId w:val="23"/>
              </w:numPr>
              <w:rPr>
                <w:highlight w:val="none"/>
                <w:shd w:fill="auto" w:val="clear"/>
              </w:rPr>
            </w:pPr>
            <w:r>
              <w:rPr>
                <w:szCs w:val="22"/>
                <w:shd w:fill="auto" w:val="clear"/>
              </w:rPr>
              <w:t>az információs önrendelkezési jogról és az információszabadságról szóló 2011. évi CXII. törvény,</w:t>
            </w:r>
          </w:p>
          <w:p>
            <w:pPr>
              <w:pStyle w:val="Tblzattartalom"/>
              <w:widowControl w:val="false"/>
              <w:numPr>
                <w:ilvl w:val="0"/>
                <w:numId w:val="24"/>
              </w:numPr>
              <w:rPr>
                <w:highlight w:val="none"/>
                <w:shd w:fill="auto" w:val="clear"/>
              </w:rPr>
            </w:pPr>
            <w:r>
              <w:rPr>
                <w:szCs w:val="22"/>
                <w:shd w:fill="auto" w:val="clear"/>
              </w:rPr>
              <w:t>a közalkalmazottak jogállásáról szóló 1992. évi XXXIII. törvény,</w:t>
            </w:r>
          </w:p>
          <w:p>
            <w:pPr>
              <w:pStyle w:val="Tblzattartalom"/>
              <w:widowControl w:val="false"/>
              <w:numPr>
                <w:ilvl w:val="0"/>
                <w:numId w:val="24"/>
              </w:numPr>
              <w:rPr>
                <w:highlight w:val="none"/>
                <w:shd w:fill="auto" w:val="clear"/>
              </w:rPr>
            </w:pPr>
            <w:r>
              <w:rPr>
                <w:szCs w:val="22"/>
                <w:shd w:fill="auto" w:val="clear"/>
              </w:rPr>
              <w:t>a munka törvénykönyvéről szóló 2012. évi I. törvény,</w:t>
            </w:r>
          </w:p>
          <w:p>
            <w:pPr>
              <w:pStyle w:val="Tblzattartalom"/>
              <w:widowControl w:val="false"/>
              <w:numPr>
                <w:ilvl w:val="0"/>
                <w:numId w:val="24"/>
              </w:numPr>
              <w:rPr>
                <w:highlight w:val="none"/>
                <w:shd w:fill="auto" w:val="clear"/>
              </w:rPr>
            </w:pPr>
            <w:r>
              <w:rPr>
                <w:szCs w:val="22"/>
                <w:shd w:fill="auto" w:val="clear"/>
              </w:rPr>
              <w:t>a szociális igazgatásról és szociális ellátásokról szóló 1993. évi III. törvény,</w:t>
            </w:r>
          </w:p>
          <w:p>
            <w:pPr>
              <w:pStyle w:val="Tblzattartalom"/>
              <w:widowControl w:val="false"/>
              <w:numPr>
                <w:ilvl w:val="0"/>
                <w:numId w:val="24"/>
              </w:numPr>
              <w:rPr>
                <w:highlight w:val="none"/>
                <w:shd w:fill="auto" w:val="clear"/>
              </w:rPr>
            </w:pPr>
            <w:r>
              <w:rPr>
                <w:szCs w:val="22"/>
                <w:shd w:fill="auto" w:val="clear"/>
                <w:lang w:bidi="ar-SA"/>
              </w:rPr>
              <w:t>a személyes gondoskodást nyújtó szociális intézmények szakmai feladatairól és működésük feltételeiről szóló 1/2000. (I. 7.) SzCsM rendelet,</w:t>
            </w:r>
          </w:p>
          <w:p>
            <w:pPr>
              <w:pStyle w:val="Tblzattartalom"/>
              <w:widowControl w:val="false"/>
              <w:numPr>
                <w:ilvl w:val="0"/>
                <w:numId w:val="24"/>
              </w:numPr>
              <w:rPr>
                <w:highlight w:val="none"/>
                <w:shd w:fill="auto" w:val="clear"/>
              </w:rPr>
            </w:pPr>
            <w:r>
              <w:rPr>
                <w:szCs w:val="22"/>
                <w:shd w:fill="auto" w:val="clear"/>
              </w:rPr>
              <w:t>az adózás rendjéről szóló 2017. évi CL. törvény,</w:t>
            </w:r>
          </w:p>
          <w:p>
            <w:pPr>
              <w:pStyle w:val="Tblzattartalom"/>
              <w:widowControl w:val="false"/>
              <w:numPr>
                <w:ilvl w:val="0"/>
                <w:numId w:val="24"/>
              </w:numPr>
              <w:rPr>
                <w:highlight w:val="none"/>
                <w:shd w:fill="auto" w:val="clear"/>
              </w:rPr>
            </w:pPr>
            <w:r>
              <w:rPr>
                <w:szCs w:val="22"/>
                <w:shd w:fill="auto" w:val="clear"/>
              </w:rPr>
              <w:t>a személyi jövedelemadóról szóló 1995. évi CXVII. törvény,</w:t>
            </w:r>
          </w:p>
          <w:p>
            <w:pPr>
              <w:pStyle w:val="Tblzattartalom"/>
              <w:widowControl w:val="false"/>
              <w:numPr>
                <w:ilvl w:val="0"/>
                <w:numId w:val="24"/>
              </w:numPr>
              <w:rPr>
                <w:highlight w:val="none"/>
                <w:shd w:fill="auto" w:val="clear"/>
              </w:rPr>
            </w:pPr>
            <w:r>
              <w:rPr>
                <w:szCs w:val="22"/>
                <w:shd w:fill="auto" w:val="clear"/>
              </w:rPr>
              <w:t>a társadalombiztosítás ellátásaira és a magánnyugdíjra jogosultakról, valamint e szolgáltatások fedezetéről szóló 1997. évi LXXX. törvény,</w:t>
            </w:r>
          </w:p>
          <w:p>
            <w:pPr>
              <w:pStyle w:val="Tblzattartalom"/>
              <w:widowControl w:val="false"/>
              <w:numPr>
                <w:ilvl w:val="0"/>
                <w:numId w:val="24"/>
              </w:numPr>
              <w:rPr>
                <w:highlight w:val="none"/>
                <w:shd w:fill="auto" w:val="clear"/>
              </w:rPr>
            </w:pPr>
            <w:r>
              <w:rPr>
                <w:szCs w:val="22"/>
                <w:shd w:fill="auto" w:val="clear"/>
              </w:rPr>
              <w:t>a társadalombiztosítási nyugellátásról szóló 1997. évi LXXXI. törvény,</w:t>
            </w:r>
          </w:p>
          <w:p>
            <w:pPr>
              <w:pStyle w:val="Tblzattartalom"/>
              <w:widowControl w:val="false"/>
              <w:numPr>
                <w:ilvl w:val="0"/>
                <w:numId w:val="24"/>
              </w:numPr>
              <w:rPr>
                <w:highlight w:val="none"/>
                <w:shd w:fill="auto" w:val="clear"/>
              </w:rPr>
            </w:pPr>
            <w:r>
              <w:rPr>
                <w:szCs w:val="22"/>
                <w:shd w:fill="auto" w:val="clear"/>
              </w:rPr>
              <w:t>az egészségügyi hozzájárulásról szóló 1998. évi LXVI. törvény,</w:t>
            </w:r>
          </w:p>
          <w:p>
            <w:pPr>
              <w:pStyle w:val="Tblzattartalom"/>
              <w:widowControl w:val="false"/>
              <w:numPr>
                <w:ilvl w:val="0"/>
                <w:numId w:val="24"/>
              </w:numPr>
              <w:rPr>
                <w:highlight w:val="none"/>
                <w:shd w:fill="auto" w:val="clear"/>
              </w:rPr>
            </w:pPr>
            <w:r>
              <w:rPr>
                <w:szCs w:val="22"/>
                <w:shd w:fill="auto" w:val="clear"/>
              </w:rPr>
              <w:t>a magánnyugdíjról és a magán-nyugdíjpénztárakról szóló 1997. évi LXXXII. törvény,</w:t>
            </w:r>
          </w:p>
          <w:p>
            <w:pPr>
              <w:pStyle w:val="Tblzattartalom"/>
              <w:widowControl w:val="false"/>
              <w:numPr>
                <w:ilvl w:val="0"/>
                <w:numId w:val="24"/>
              </w:numPr>
              <w:rPr>
                <w:highlight w:val="none"/>
                <w:shd w:fill="auto" w:val="clear"/>
              </w:rPr>
            </w:pPr>
            <w:r>
              <w:rPr>
                <w:szCs w:val="22"/>
                <w:shd w:fill="auto" w:val="clear"/>
              </w:rPr>
              <w:t>a családok támogatásáról szóló 1998. évi LXXXIV. törvény,</w:t>
            </w:r>
          </w:p>
          <w:p>
            <w:pPr>
              <w:pStyle w:val="Tblzattartalom"/>
              <w:widowControl w:val="false"/>
              <w:numPr>
                <w:ilvl w:val="0"/>
                <w:numId w:val="24"/>
              </w:numPr>
              <w:rPr>
                <w:highlight w:val="none"/>
                <w:shd w:fill="auto" w:val="clear"/>
              </w:rPr>
            </w:pPr>
            <w:r>
              <w:rPr>
                <w:szCs w:val="22"/>
                <w:shd w:fill="auto" w:val="clear"/>
                <w:lang w:eastAsia="en-US" w:bidi="ar-SA"/>
              </w:rPr>
              <w:t>a Polgári Törvénykönyvről szóló 2013. évi V. törvény</w:t>
            </w:r>
            <w:r>
              <w:rPr>
                <w:szCs w:val="22"/>
                <w:shd w:fill="auto" w:val="clear"/>
                <w:lang w:bidi="ar-SA"/>
              </w:rPr>
              <w:t>.</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 kezelt személyes adatok törlésének időpontja:</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rPr>
              <w:t>A helyben tárolt és kezelt adatok megőrzése minden esetben a vonatkozó, hatályos jogszabályi előírásokban meghatározott feltételek szerint történik, a szociális igazgatásról és szociális ellátásokról szóló 1993. évi III.   törvényben, illetve az adott foglalkoztatási jogviszonyra irányuló ágazati törvényben meghatározott időtartamig kerülnek az adatok megőrzésre.</w:t>
            </w:r>
          </w:p>
          <w:p>
            <w:pPr>
              <w:pStyle w:val="Tblzattartalom"/>
              <w:widowControl w:val="false"/>
              <w:rPr>
                <w:highlight w:val="none"/>
                <w:shd w:fill="auto" w:val="clear"/>
              </w:rPr>
            </w:pPr>
            <w:r>
              <w:rPr>
                <w:szCs w:val="22"/>
                <w:shd w:fill="auto" w:val="clear"/>
              </w:rPr>
              <w:t>Adatkezelő, mint munkáltató a biztosított, volt biztosított biztosítási jogviszonyával összefüggő, a szolgálati időről vagy a nyugellátás megállapítása során figyelembe vételre kerülő keresetről, jövedelemről adatot tartalmazó munkaügyi iratokat a biztosítottra, volt biztosítottra irányadó öregségi nyugdíjkorhatár betöltését követő legalább öt évig köteles megőrizni.</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Adatbiztonsági intézkedések:</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highlight w:val="none"/>
                <w:shd w:fill="auto" w:val="clear"/>
              </w:rPr>
            </w:pPr>
            <w:r>
              <w:rPr>
                <w:szCs w:val="22"/>
                <w:shd w:fill="auto" w:val="clear"/>
                <w:lang w:bidi="ar-SA"/>
              </w:rPr>
              <w:t xml:space="preserve">Adatkezelő a felügyelete alá tartozó, a bér- és járulékelszámoláshoz kapcsolódó adatok feldolgozását, kezelését szolgáló helyi, illetve központi üzemeltetésű szakrendszerekhez történő hozzáférésre használható </w:t>
            </w:r>
            <w:r>
              <w:rPr>
                <w:szCs w:val="22"/>
                <w:shd w:fill="auto" w:val="clear"/>
                <w:lang w:eastAsia="hu-HU" w:bidi="ar-SA"/>
              </w:rPr>
              <w:t xml:space="preserve">informatikai eszközökön azonosítás és hitelesítés, valamint hozzáférési- és jogosultsági rendszer alkalmazásával, naprakész vírusvédelmi rendszer üzemeltetésével </w:t>
            </w:r>
            <w:r>
              <w:rPr>
                <w:szCs w:val="22"/>
                <w:shd w:fill="auto" w:val="clear"/>
                <w:lang w:eastAsia="en-US" w:bidi="ar-SA"/>
              </w:rPr>
              <w:t>és a gyártók által kiadott szoftver biztonsági frissítések automatikus telepítésével, továbbá rendszeres biztonsági mentések elvégzésével</w:t>
            </w:r>
            <w:r>
              <w:rPr>
                <w:szCs w:val="22"/>
                <w:shd w:fill="auto" w:val="clear"/>
                <w:lang w:eastAsia="hu-HU" w:bidi="ar-SA"/>
              </w:rPr>
              <w:t xml:space="preserve"> biztosítja a kezelt adatok bizalmasságának, sértetlenségének és rendelkezésre állásának védelmét.</w:t>
            </w:r>
          </w:p>
          <w:p>
            <w:pPr>
              <w:pStyle w:val="Tblzattartalom"/>
              <w:widowControl w:val="false"/>
              <w:rPr>
                <w:highlight w:val="none"/>
                <w:shd w:fill="auto" w:val="clear"/>
              </w:rPr>
            </w:pPr>
            <w:r>
              <w:rPr>
                <w:szCs w:val="22"/>
                <w:shd w:fill="auto" w:val="clear"/>
                <w:lang w:bidi="ar-SA"/>
              </w:rPr>
              <w:t xml:space="preserve">A személyes adatokat tartalmazó papír alapú adathordozókat Adatkezelő </w:t>
            </w:r>
            <w:r>
              <w:rPr>
                <w:szCs w:val="22"/>
                <w:shd w:fill="auto" w:val="clear"/>
                <w:lang w:eastAsia="en-US" w:bidi="ar-SA"/>
              </w:rPr>
              <w:t>az Iratkezelési Szabályzatában meghatározott előírások szerint tárolja és kezeli.</w:t>
            </w:r>
          </w:p>
          <w:p>
            <w:pPr>
              <w:pStyle w:val="Tblzattartalom"/>
              <w:widowControl w:val="false"/>
              <w:rPr>
                <w:highlight w:val="none"/>
                <w:shd w:fill="auto" w:val="clear"/>
              </w:rPr>
            </w:pPr>
            <w:r>
              <w:rPr>
                <w:szCs w:val="22"/>
                <w:shd w:fill="auto" w:val="clear"/>
              </w:rPr>
              <w:t>Az iratkezelés Adatkezelő zárt területein, védett helyiségeiben történik.</w:t>
            </w:r>
          </w:p>
          <w:p>
            <w:pPr>
              <w:pStyle w:val="Tblzattartalom"/>
              <w:widowControl w:val="false"/>
              <w:rPr>
                <w:highlight w:val="none"/>
                <w:shd w:fill="auto" w:val="clear"/>
              </w:rPr>
            </w:pPr>
            <w:r>
              <w:rPr>
                <w:szCs w:val="22"/>
                <w:shd w:fill="auto" w:val="clear"/>
              </w:rPr>
              <w:t>Az iratokhoz kizárólag Adatkezelő erre feljogosított munkatársai férhetnek hozzá.</w:t>
            </w:r>
          </w:p>
        </w:tc>
      </w:tr>
      <w:tr>
        <w:trPr/>
        <w:tc>
          <w:tcPr>
            <w:tcW w:w="2834" w:type="dxa"/>
            <w:tcBorders>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Adatvédelmi incidensek adatai:</w:t>
            </w:r>
          </w:p>
        </w:tc>
        <w:tc>
          <w:tcPr>
            <w:tcW w:w="6803" w:type="dxa"/>
            <w:tcBorders>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r>
        <w:trPr/>
        <w:tc>
          <w:tcPr>
            <w:tcW w:w="2834" w:type="dxa"/>
            <w:tcBorders>
              <w:top w:val="single" w:sz="4" w:space="0" w:color="000000"/>
              <w:left w:val="single" w:sz="4" w:space="0" w:color="000000"/>
              <w:bottom w:val="single" w:sz="4" w:space="0" w:color="000000"/>
            </w:tcBorders>
            <w:shd w:color="auto" w:fill="auto" w:val="clear"/>
          </w:tcPr>
          <w:p>
            <w:pPr>
              <w:pStyle w:val="Tblzattartalom"/>
              <w:widowControl w:val="false"/>
              <w:rPr>
                <w:highlight w:val="none"/>
                <w:shd w:fill="auto" w:val="clear"/>
              </w:rPr>
            </w:pPr>
            <w:r>
              <w:rPr>
                <w:szCs w:val="22"/>
                <w:shd w:fill="auto" w:val="clear"/>
              </w:rPr>
              <w:t>Hozzáférés korlátozás, megtagadás indokai:</w:t>
            </w:r>
          </w:p>
        </w:tc>
        <w:tc>
          <w:tcPr>
            <w:tcW w:w="6803" w:type="dxa"/>
            <w:tcBorders>
              <w:top w:val="single" w:sz="4" w:space="0" w:color="000000"/>
              <w:left w:val="single" w:sz="4" w:space="0" w:color="000000"/>
              <w:bottom w:val="single" w:sz="4" w:space="0" w:color="000000"/>
              <w:right w:val="single" w:sz="4" w:space="0" w:color="000000"/>
            </w:tcBorders>
            <w:shd w:color="auto" w:fill="auto" w:val="clear"/>
          </w:tcPr>
          <w:p>
            <w:pPr>
              <w:pStyle w:val="Tblzattartalom"/>
              <w:widowControl w:val="false"/>
              <w:rPr>
                <w:szCs w:val="22"/>
                <w:highlight w:val="none"/>
                <w:shd w:fill="auto" w:val="clear"/>
              </w:rPr>
            </w:pPr>
            <w:r>
              <w:rPr>
                <w:szCs w:val="22"/>
                <w:shd w:fill="auto" w:val="clear"/>
              </w:rPr>
            </w:r>
          </w:p>
        </w:tc>
      </w:tr>
    </w:tbl>
    <w:p>
      <w:pPr>
        <w:pStyle w:val="Normal"/>
        <w:spacing w:before="57" w:after="57"/>
        <w:contextualSpacing/>
        <w:rPr>
          <w:highlight w:val="none"/>
          <w:shd w:fill="auto" w:val="clear"/>
        </w:rPr>
      </w:pPr>
      <w:r>
        <w:rPr>
          <w:shd w:fill="auto" w:val="clear"/>
        </w:rPr>
      </w:r>
    </w:p>
    <w:sectPr>
      <w:headerReference w:type="default" r:id="rId4"/>
      <w:headerReference w:type="first" r:id="rId5"/>
      <w:footerReference w:type="default" r:id="rId6"/>
      <w:footerReference w:type="first" r:id="rId7"/>
      <w:footnotePr>
        <w:numFmt w:val="decimal"/>
      </w:footnotePr>
      <w:type w:val="nextPage"/>
      <w:pgSz w:w="11906" w:h="16838"/>
      <w:pgMar w:left="1134" w:right="1134" w:gutter="0" w:header="1134" w:top="1727" w:footer="1134" w:bottom="168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imes New Roman">
    <w:charset w:val="ee"/>
    <w:family w:val="swiss"/>
    <w:pitch w:val="variable"/>
  </w:font>
  <w:font w:name="OpenSymbol">
    <w:altName w:val="Arial Unicode MS"/>
    <w:charset w:val="ee"/>
    <w:family w:val="roman"/>
    <w:pitch w:val="variable"/>
  </w:font>
  <w:font w:name="Liberation Sans">
    <w:altName w:val="Arial"/>
    <w:charset w:val="ee"/>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lb"/>
      <w:spacing w:before="57" w:after="57"/>
      <w:contextualSpacing/>
      <w:jc w:val="right"/>
      <w:rPr>
        <w:sz w:val="16"/>
        <w:szCs w:val="16"/>
      </w:rPr>
    </w:pPr>
    <w:r>
      <w:rPr>
        <w:szCs w:val="18"/>
      </w:rPr>
      <w:fldChar w:fldCharType="begin"/>
    </w:r>
    <w:r>
      <w:rPr>
        <w:szCs w:val="18"/>
      </w:rPr>
      <w:instrText xml:space="preserve"> PAGE </w:instrText>
    </w:r>
    <w:r>
      <w:rPr>
        <w:szCs w:val="18"/>
      </w:rPr>
      <w:fldChar w:fldCharType="separate"/>
    </w:r>
    <w:r>
      <w:rPr>
        <w:szCs w:val="18"/>
      </w:rPr>
      <w:t>20</w:t>
    </w:r>
    <w:r>
      <w:rPr>
        <w:szCs w:val="18"/>
      </w:rPr>
      <w:fldChar w:fldCharType="end"/>
    </w:r>
    <w:r>
      <w:rPr>
        <w:szCs w:val="18"/>
      </w:rPr>
      <w:t>. oldal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lb"/>
      <w:spacing w:before="57" w:after="57"/>
      <w:contextualSpacing/>
      <w:rPr>
        <w:sz w:val="16"/>
        <w:szCs w:val="16"/>
      </w:rPr>
    </w:pPr>
    <w:r>
      <w:rPr>
        <w:szCs w:val="18"/>
      </w:rPr>
      <w:t>Készítette:</w:t>
      <w:tab/>
    </w:r>
    <w:r>
      <w:rPr>
        <w:b/>
        <w:bCs/>
        <w:szCs w:val="18"/>
      </w:rPr>
      <w:t>HANGANOV Kft.</w:t>
    </w:r>
  </w:p>
  <w:p>
    <w:pPr>
      <w:pStyle w:val="Llb"/>
      <w:rPr>
        <w:sz w:val="16"/>
        <w:szCs w:val="16"/>
      </w:rPr>
    </w:pPr>
    <w:r>
      <w:rPr>
        <w:szCs w:val="18"/>
      </w:rPr>
      <w:tab/>
      <w:t>Az információbiztonság és az adatvédelem szakértője</w:t>
    </w:r>
  </w:p>
  <w:p>
    <w:pPr>
      <w:pStyle w:val="Llb"/>
      <w:spacing w:before="57" w:after="57"/>
      <w:contextualSpacing/>
      <w:rPr>
        <w:sz w:val="16"/>
        <w:szCs w:val="16"/>
      </w:rPr>
    </w:pPr>
    <w:r>
      <w:rPr>
        <w:szCs w:val="18"/>
      </w:rPr>
      <w:tab/>
    </w:r>
    <w:hyperlink r:id="rId1">
      <w:r>
        <w:rPr>
          <w:rStyle w:val="Internethivatkozs"/>
          <w:szCs w:val="18"/>
        </w:rPr>
        <w:t>www.hanganov.hu</w:t>
      </w:r>
    </w:hyperlink>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Lbjegyzet"/>
        <w:widowControl w:val="false"/>
        <w:spacing w:before="120" w:after="120"/>
        <w:contextualSpacing w:val="false"/>
        <w:rPr/>
      </w:pPr>
      <w:r>
        <w:rPr>
          <w:rStyle w:val="Lbjegyzetkarakterek"/>
        </w:rPr>
        <w:footnoteRef/>
      </w:r>
      <w:r>
        <w:rPr/>
        <w:tab/>
        <w:t>A kezelt adatokkal összefüggésben felmerült adatvédelmi incidensek bekövetkezésének körülményei, azok hatásai és a kezelésükre tett intézkedések. Adatvédelmi incidens esetén töltendő!</w:t>
      </w:r>
    </w:p>
  </w:footnote>
  <w:footnote w:id="3">
    <w:p>
      <w:pPr>
        <w:pStyle w:val="Lbjegyzet"/>
        <w:widowControl w:val="false"/>
        <w:spacing w:before="0" w:after="0"/>
        <w:contextualSpacing w:val="false"/>
        <w:rPr/>
      </w:pPr>
      <w:r>
        <w:rPr>
          <w:rStyle w:val="Lbjegyzetkarakterek"/>
        </w:rPr>
        <w:footnoteRef/>
      </w:r>
      <w:r>
        <w:rPr/>
        <w:tab/>
        <w:t>Az érintett hozzáférési jogának érvényesítését korlátozó vagy megtagadó intézkedések jogi és ténybeli indokai. Adatkezelő által az érintett kérelmének történő elutasítása esetén töltendő!</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fej"/>
      <w:spacing w:before="57" w:after="57"/>
      <w:contextualSpacing/>
      <w:jc w:val="right"/>
      <w:rPr/>
    </w:pPr>
    <w:r>
      <w:rPr/>
      <w:t>Adatkezelői nyilvántartás – Szellőrózsa Integrált Szociális Intézmény Hajdú-Bihar Vármegye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fej"/>
      <w:spacing w:before="57" w:after="57"/>
      <w:contextualSpacing/>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09"/>
  <w:autoHyphenation w:val="true"/>
  <w:hyphenationZone w:val="425"/>
  <w:footnotePr>
    <w:numFmt w:val="decimal"/>
    <w:footnote w:id="0"/>
    <w:footnote w:id="1"/>
  </w:footnotePr>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hu-H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57" w:after="57"/>
      <w:contextualSpacing/>
      <w:jc w:val="both"/>
    </w:pPr>
    <w:rPr>
      <w:rFonts w:ascii="Times New Roman" w:hAnsi="Times New Roman" w:eastAsia="NSimSun" w:cs="Arial Unicode MS"/>
      <w:color w:val="auto"/>
      <w:kern w:val="2"/>
      <w:sz w:val="22"/>
      <w:szCs w:val="24"/>
      <w:lang w:val="hu-HU" w:eastAsia="zh-CN" w:bidi="hi-IN"/>
    </w:rPr>
  </w:style>
  <w:style w:type="paragraph" w:styleId="Cmsor1">
    <w:name w:val="Heading 1"/>
    <w:basedOn w:val="Cmsor"/>
    <w:next w:val="Szvegtrzs"/>
    <w:uiPriority w:val="9"/>
    <w:qFormat/>
    <w:pPr>
      <w:spacing w:before="57" w:after="57"/>
      <w:outlineLvl w:val="0"/>
    </w:pPr>
    <w:rPr>
      <w:rFonts w:ascii="Times New Roman" w:hAnsi="Times New Roman"/>
      <w:b/>
      <w:bCs/>
      <w:sz w:val="22"/>
      <w:szCs w:val="36"/>
    </w:rPr>
  </w:style>
  <w:style w:type="paragraph" w:styleId="Cmsor2">
    <w:name w:val="Heading 2"/>
    <w:basedOn w:val="Normal"/>
    <w:uiPriority w:val="9"/>
    <w:semiHidden/>
    <w:unhideWhenUsed/>
    <w:qFormat/>
    <w:pPr>
      <w:keepNext w:val="true"/>
      <w:spacing w:before="120" w:after="120"/>
      <w:contextualSpacing/>
      <w:outlineLvl w:val="1"/>
    </w:pPr>
    <w:rPr>
      <w:rFonts w:eastAsia="" w:cs="" w:cstheme="majorBidi" w:eastAsiaTheme="majorEastAsia"/>
      <w:b/>
      <w:szCs w:val="26"/>
      <w:lang w:eastAsia="en-US"/>
    </w:rPr>
  </w:style>
  <w:style w:type="character" w:styleId="DefaultParagraphFont" w:default="1">
    <w:name w:val="Default Paragraph Font"/>
    <w:uiPriority w:val="1"/>
    <w:semiHidden/>
    <w:unhideWhenUsed/>
    <w:qFormat/>
    <w:rPr/>
  </w:style>
  <w:style w:type="character" w:styleId="Internethivatkozs" w:customStyle="1">
    <w:name w:val="Hyperlink"/>
    <w:basedOn w:val="DefaultParagraphFont"/>
    <w:rPr>
      <w:color w:val="467886" w:themeColor="hyperlink"/>
      <w:u w:val="single"/>
    </w:rPr>
  </w:style>
  <w:style w:type="character" w:styleId="Megltogatottinternethivatkozs" w:customStyle="1">
    <w:name w:val="FollowedHyperlink"/>
    <w:rPr>
      <w:color w:val="800000"/>
      <w:u w:val="single"/>
    </w:rPr>
  </w:style>
  <w:style w:type="character" w:styleId="Lbjegyzetkarakterek" w:customStyle="1">
    <w:name w:val="Lábjegyzet-karakterek"/>
    <w:qFormat/>
    <w:rPr>
      <w:vertAlign w:val="superscript"/>
    </w:rPr>
  </w:style>
  <w:style w:type="character" w:styleId="Lbjegyzethorgony" w:customStyle="1">
    <w:name w:val="Footnote Reference"/>
    <w:rPr>
      <w:vertAlign w:val="superscript"/>
    </w:rPr>
  </w:style>
  <w:style w:type="character" w:styleId="FootnoteCharacters" w:customStyle="1">
    <w:name w:val="Footnote Characters"/>
    <w:qFormat/>
    <w:rPr>
      <w:vertAlign w:val="superscript"/>
    </w:rPr>
  </w:style>
  <w:style w:type="character" w:styleId="Felsorolsjel" w:customStyle="1">
    <w:name w:val="Felsorolásjel"/>
    <w:qFormat/>
    <w:rPr>
      <w:rFonts w:ascii="OpenSymbol" w:hAnsi="OpenSymbol" w:eastAsia="OpenSymbol" w:cs="OpenSymbol"/>
    </w:rPr>
  </w:style>
  <w:style w:type="character" w:styleId="Vgjegyzetkarakterek" w:customStyle="1">
    <w:name w:val="Végjegyzet-karakterek"/>
    <w:qFormat/>
    <w:rPr>
      <w:vertAlign w:val="superscript"/>
    </w:rPr>
  </w:style>
  <w:style w:type="character" w:styleId="Vgjegyzethorgony" w:customStyle="1">
    <w:name w:val="Endnote Reference"/>
    <w:rPr>
      <w:vertAlign w:val="superscript"/>
    </w:rPr>
  </w:style>
  <w:style w:type="character" w:styleId="EndnoteCharacters" w:customStyle="1">
    <w:name w:val="Endnote Characters"/>
    <w:qFormat/>
    <w:rPr>
      <w:vertAlign w:val="superscript"/>
    </w:rPr>
  </w:style>
  <w:style w:type="paragraph" w:styleId="Cmsor" w:customStyle="1">
    <w:name w:val="Címsor"/>
    <w:basedOn w:val="Normal"/>
    <w:next w:val="Szvegtrzs"/>
    <w:qFormat/>
    <w:pPr>
      <w:keepNext w:val="true"/>
      <w:spacing w:before="240" w:after="120"/>
      <w:contextualSpacing w:val="false"/>
    </w:pPr>
    <w:rPr>
      <w:rFonts w:ascii="Liberation Sans" w:hAnsi="Liberation Sans" w:eastAsia="Microsoft YaHei"/>
      <w:sz w:val="28"/>
      <w:szCs w:val="28"/>
    </w:rPr>
  </w:style>
  <w:style w:type="paragraph" w:styleId="Szvegtrzs">
    <w:name w:val="Body Text"/>
    <w:basedOn w:val="Normal"/>
    <w:pPr>
      <w:spacing w:lineRule="auto" w:line="276" w:before="0" w:after="140"/>
      <w:contextualSpacing w:val="false"/>
    </w:pPr>
    <w:rPr/>
  </w:style>
  <w:style w:type="paragraph" w:styleId="Lista">
    <w:name w:val="List"/>
    <w:basedOn w:val="Szvegtrzs"/>
    <w:pPr/>
    <w:rPr/>
  </w:style>
  <w:style w:type="paragraph" w:styleId="Felirat">
    <w:name w:val="Caption"/>
    <w:basedOn w:val="Normal"/>
    <w:qFormat/>
    <w:pPr>
      <w:suppressLineNumbers/>
      <w:spacing w:before="120" w:after="120"/>
      <w:contextualSpacing w:val="false"/>
    </w:pPr>
    <w:rPr>
      <w:rFonts w:cs="Lucida Sans"/>
      <w:i/>
      <w:iCs/>
      <w:sz w:val="24"/>
      <w:szCs w:val="24"/>
    </w:rPr>
  </w:style>
  <w:style w:type="paragraph" w:styleId="Trgymutat" w:customStyle="1">
    <w:name w:val="Tárgymutató"/>
    <w:basedOn w:val="Normal"/>
    <w:qFormat/>
    <w:pPr>
      <w:suppressLineNumbers/>
    </w:pPr>
    <w:rPr/>
  </w:style>
  <w:style w:type="paragraph" w:styleId="Caption">
    <w:name w:val="caption"/>
    <w:basedOn w:val="Normal"/>
    <w:qFormat/>
    <w:pPr>
      <w:suppressLineNumbers/>
      <w:spacing w:before="120" w:after="120"/>
      <w:contextualSpacing w:val="false"/>
    </w:pPr>
    <w:rPr>
      <w:i/>
      <w:iCs/>
      <w:sz w:val="24"/>
    </w:rPr>
  </w:style>
  <w:style w:type="paragraph" w:styleId="Cm">
    <w:name w:val="Title"/>
    <w:basedOn w:val="Cmsor"/>
    <w:next w:val="Szvegtrzs"/>
    <w:uiPriority w:val="10"/>
    <w:qFormat/>
    <w:pPr>
      <w:spacing w:before="227" w:after="227"/>
      <w:jc w:val="center"/>
    </w:pPr>
    <w:rPr>
      <w:rFonts w:ascii="Times New Roman" w:hAnsi="Times New Roman"/>
      <w:b/>
      <w:bCs/>
      <w:sz w:val="32"/>
      <w:szCs w:val="56"/>
    </w:rPr>
  </w:style>
  <w:style w:type="paragraph" w:styleId="NoSpacing">
    <w:name w:val="No Spacing"/>
    <w:qFormat/>
    <w:pPr>
      <w:widowControl w:val="false"/>
      <w:suppressAutoHyphens w:val="true"/>
      <w:bidi w:val="0"/>
      <w:spacing w:before="57" w:after="57"/>
      <w:contextualSpacing/>
      <w:jc w:val="both"/>
      <w:textAlignment w:val="baseline"/>
    </w:pPr>
    <w:rPr>
      <w:rFonts w:ascii="Times New Roman" w:hAnsi="Times New Roman" w:eastAsia="Times New Roman" w:cs="Times New Roman"/>
      <w:color w:val="00000A"/>
      <w:kern w:val="0"/>
      <w:sz w:val="22"/>
      <w:szCs w:val="22"/>
      <w:lang w:eastAsia="hu-HU" w:bidi="ar-SA" w:val="hu-HU"/>
    </w:rPr>
  </w:style>
  <w:style w:type="paragraph" w:styleId="Lfejsllb" w:customStyle="1">
    <w:name w:val="Élőfej és élőláb"/>
    <w:basedOn w:val="Normal"/>
    <w:qFormat/>
    <w:pPr>
      <w:suppressLineNumbers/>
      <w:tabs>
        <w:tab w:val="clear" w:pos="709"/>
        <w:tab w:val="center" w:pos="4819" w:leader="none"/>
        <w:tab w:val="right" w:pos="9638" w:leader="none"/>
      </w:tabs>
    </w:pPr>
    <w:rPr/>
  </w:style>
  <w:style w:type="paragraph" w:styleId="Lfej">
    <w:name w:val="Header"/>
    <w:basedOn w:val="Lfejsllb"/>
    <w:pPr>
      <w:jc w:val="right"/>
    </w:pPr>
    <w:rPr>
      <w:b/>
      <w:i/>
    </w:rPr>
  </w:style>
  <w:style w:type="paragraph" w:styleId="Llb">
    <w:name w:val="Footer"/>
    <w:basedOn w:val="Lfejsllb"/>
    <w:pPr/>
    <w:rPr>
      <w:sz w:val="18"/>
    </w:rPr>
  </w:style>
  <w:style w:type="paragraph" w:styleId="Lbjegyzet">
    <w:name w:val="Footnote Text"/>
    <w:basedOn w:val="Normal"/>
    <w:pPr>
      <w:suppressLineNumbers/>
      <w:ind w:left="340" w:hanging="340"/>
    </w:pPr>
    <w:rPr>
      <w:sz w:val="20"/>
      <w:szCs w:val="20"/>
    </w:rPr>
  </w:style>
  <w:style w:type="paragraph" w:styleId="ListParagraph">
    <w:name w:val="List Paragraph"/>
    <w:basedOn w:val="Normal"/>
    <w:qFormat/>
    <w:pPr>
      <w:spacing w:before="0" w:after="0"/>
      <w:contextualSpacing w:val="false"/>
    </w:pPr>
    <w:rPr>
      <w:rFonts w:eastAsia="Aptos" w:cs="" w:cstheme="minorBidi" w:eastAsiaTheme="minorHAnsi"/>
      <w:b/>
      <w:szCs w:val="20"/>
      <w:lang w:eastAsia="en-US"/>
    </w:rPr>
  </w:style>
  <w:style w:type="paragraph" w:styleId="Tblzattartalom" w:customStyle="1">
    <w:name w:val="Táblázattartalom"/>
    <w:basedOn w:val="Normal"/>
    <w:qFormat/>
    <w:pPr>
      <w:widowControl w:val="false"/>
      <w:suppressLineNumbers/>
      <w:spacing w:before="0" w:after="0"/>
      <w:contextualSpacing/>
    </w:pPr>
    <w:rPr/>
  </w:style>
  <w:style w:type="paragraph" w:styleId="Tblzatfejlc" w:customStyle="1">
    <w:name w:val="Táblázatfejléc"/>
    <w:basedOn w:val="Tblzattartalom"/>
    <w:qFormat/>
    <w:pPr>
      <w:jc w:val="left"/>
    </w:pPr>
    <w:rPr>
      <w:b/>
      <w:bCs/>
    </w:rPr>
  </w:style>
  <w:style w:type="numbering" w:styleId="NoList" w:default="1">
    <w:name w:val="No List"/>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szszk@dszszk.hu" TargetMode="External"/><Relationship Id="rId3" Type="http://schemas.openxmlformats.org/officeDocument/2006/relationships/hyperlink" Target="mailto:dpo@hanganov.h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www.hanganov.hu/" TargetMode="Externa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419</TotalTime>
  <Application>LibreOffice/7.4.2.3$Windows_X86_64 LibreOffice_project/382eef1f22670f7f4118c8c2dd222ec7ad009daf</Application>
  <AppVersion>15.0000</AppVersion>
  <Pages>21</Pages>
  <Words>5692</Words>
  <Characters>43379</Characters>
  <CharactersWithSpaces>48378</CharactersWithSpaces>
  <Paragraphs>540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2023-04-04T10:44:00Z</dcterms:created>
  <dc:creator>HANGANOV Kft.</dc:creator>
  <dc:description/>
  <dc:language>hu-HU</dc:language>
  <cp:lastModifiedBy>dr. Pétsy Zsolt Balázs</cp:lastModifiedBy>
  <dcterms:modified xsi:type="dcterms:W3CDTF">2024-08-13T13:12:00Z</dcterms:modified>
  <cp:revision>69</cp:revision>
  <dc:subject/>
  <dc:title/>
</cp:coreProperties>
</file>

<file path=docProps/custom.xml><?xml version="1.0" encoding="utf-8"?>
<Properties xmlns="http://schemas.openxmlformats.org/officeDocument/2006/custom-properties" xmlns:vt="http://schemas.openxmlformats.org/officeDocument/2006/docPropsVTypes"/>
</file>